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f67470cd7becb117c66bf96fa0008c8230f80a"/>
    <w:p>
      <w:pPr>
        <w:pStyle w:val="Heading1"/>
      </w:pPr>
      <w:r>
        <w:t xml:space="preserve">Comprehensive Sales Report: Premium Hairdressing Salon Performance Analysis</w:t>
      </w:r>
      <w:r>
        <w:br/>
      </w:r>
      <w:r>
        <w:t xml:space="preserve">Ho Chi Minh City, Vietnam</w:t>
      </w:r>
    </w:p>
    <w:bookmarkStart w:id="20" w:name="i.-executive-summary"/>
    <w:p>
      <w:pPr>
        <w:pStyle w:val="Heading2"/>
      </w:pPr>
      <w:r>
        <w:t xml:space="preserve">I. Executive Summary</w:t>
      </w:r>
    </w:p>
    <w:p>
      <w:pPr>
        <w:pStyle w:val="FirstParagraph"/>
      </w:pPr>
      <w:r>
        <w:t xml:space="preserve">This Sales Report provides a detailed analysis of the financial and operational performance of our premium hairdressing establishment in Ho Chi Minh City (HCMC), Vietnam, covering the period from January to June 2024. As one of HCMC's most sought-after hairdresser salons specializing in luxury services and Asian beauty trends, we've achieved remarkable growth despite economic fluctuations in Vietnam. Our strategic focus on premium services has yielded a 28% year-over-year revenue increase, with particular strength in high-value client retention within the vibrant urban ecosystem of Ho Chi Minh City.</w:t>
      </w:r>
    </w:p>
    <w:bookmarkEnd w:id="20"/>
    <w:bookmarkStart w:id="21" w:name="ii.-sales-performance-overview"/>
    <w:p>
      <w:pPr>
        <w:pStyle w:val="Heading2"/>
      </w:pPr>
      <w:r>
        <w:t xml:space="preserve">II. Sales Performance Overview</w:t>
      </w:r>
    </w:p>
    <w:p>
      <w:pPr>
        <w:pStyle w:val="FirstParagraph"/>
      </w:pPr>
      <w:r>
        <w:t xml:space="preserve">Our hairdresser business in Vietnam's largest metropolis generated ₫14.7 billion (US$608,000) in sales during H1 2024, surpassing the annual target by 35%. This growth is significantly higher than the industry average of 12% for salons in Ho Chi Minh City. Key drivers include:</w:t>
      </w:r>
    </w:p>
    <w:p>
      <w:pPr>
        <w:numPr>
          <w:ilvl w:val="0"/>
          <w:numId w:val="1001"/>
        </w:numPr>
        <w:pStyle w:val="Compact"/>
      </w:pPr>
      <w:r>
        <w:rPr>
          <w:bCs/>
          <w:b/>
        </w:rPr>
        <w:t xml:space="preserve">Revenue Breakdown:</w:t>
      </w:r>
      <w:r>
        <w:t xml:space="preserve"> </w:t>
      </w:r>
      <w:r>
        <w:t xml:space="preserve">Haircut Services (38%), Color &amp; Treatments (42%), Specialized Packages (15%), Retail Products (5%)</w:t>
      </w:r>
    </w:p>
    <w:p>
      <w:pPr>
        <w:numPr>
          <w:ilvl w:val="0"/>
          <w:numId w:val="1001"/>
        </w:numPr>
        <w:pStyle w:val="Compact"/>
      </w:pPr>
      <w:r>
        <w:rPr>
          <w:bCs/>
          <w:b/>
        </w:rPr>
        <w:t xml:space="preserve">Client Volume:</w:t>
      </w:r>
      <w:r>
        <w:t xml:space="preserve"> </w:t>
      </w:r>
      <w:r>
        <w:t xml:space="preserve">4,200+ unique clients served monthly across three HCMC locations</w:t>
      </w:r>
    </w:p>
    <w:p>
      <w:pPr>
        <w:numPr>
          <w:ilvl w:val="0"/>
          <w:numId w:val="1001"/>
        </w:numPr>
        <w:pStyle w:val="Compact"/>
      </w:pPr>
      <w:r>
        <w:rPr>
          <w:bCs/>
          <w:b/>
        </w:rPr>
        <w:t xml:space="preserve">Average Transaction Value:</w:t>
      </w:r>
      <w:r>
        <w:t xml:space="preserve"> </w:t>
      </w:r>
      <w:r>
        <w:t xml:space="preserve">₫3.8 million/client (up 22% YoY)</w:t>
      </w:r>
    </w:p>
    <w:p>
      <w:pPr>
        <w:pStyle w:val="FirstParagraph"/>
      </w:pPr>
      <w:r>
        <w:t xml:space="preserve">The consistent demand in Ho Chi Minh City reflects our position as a leading hairdresser destination for both local elites and international expatriates seeking premium Asian beauty experiences.</w:t>
      </w:r>
    </w:p>
    <w:bookmarkEnd w:id="21"/>
    <w:bookmarkStart w:id="22" w:name="iii.-service-line-performance-analysis"/>
    <w:p>
      <w:pPr>
        <w:pStyle w:val="Heading2"/>
      </w:pPr>
      <w:r>
        <w:t xml:space="preserve">III. Service Line Performance Analysis</w:t>
      </w:r>
    </w:p>
    <w:p>
      <w:pPr>
        <w:pStyle w:val="FirstParagraph"/>
      </w:pPr>
      <w:r>
        <w:rPr>
          <w:bCs/>
          <w:b/>
        </w:rPr>
        <w:t xml:space="preserve">Color &amp; Treatment Dominance:</w:t>
      </w:r>
      <w:r>
        <w:t xml:space="preserve"> </w:t>
      </w:r>
      <w:r>
        <w:t xml:space="preserve">This segment contributed 42% of total revenue, driven by high demand for Korean-inspired hair coloring techniques and keratin treatments in HCMC's humidity-rich climate. The "Luxury Color Transformation Package" (priced at ₫5.8 million) achieved 67% repeat purchase rate among clients.</w:t>
      </w:r>
    </w:p>
    <w:p>
      <w:pPr>
        <w:pStyle w:val="BodyText"/>
      </w:pPr>
      <w:r>
        <w:rPr>
          <w:bCs/>
          <w:b/>
        </w:rPr>
        <w:t xml:space="preserve">Specialized Packages:</w:t>
      </w:r>
      <w:r>
        <w:t xml:space="preserve"> </w:t>
      </w:r>
      <w:r>
        <w:t xml:space="preserve">Our signature "HCMC Chic Stylist Experience" (combining haircut, color, and scalp treatment) outperformed all offerings with a 41% profit margin. This package has become the cornerstone of our hairdresser business strategy in Vietnam's competitive beauty market.</w:t>
      </w:r>
    </w:p>
    <w:p>
      <w:pPr>
        <w:pStyle w:val="BodyText"/>
      </w:pPr>
      <w:r>
        <w:rPr>
          <w:bCs/>
          <w:b/>
        </w:rPr>
        <w:t xml:space="preserve">Retail Product Sales:</w:t>
      </w:r>
      <w:r>
        <w:t xml:space="preserve"> </w:t>
      </w:r>
      <w:r>
        <w:t xml:space="preserve">Strategic placement of premium Vietnamese-made haircare products (e.g., coconut oil serums, rice water treatments) generated 5% of revenue. The "Saigon Botanical Collection" line achieved 300% sales growth through salon-exclusive promotions.</w:t>
      </w:r>
    </w:p>
    <w:bookmarkEnd w:id="22"/>
    <w:bookmarkStart w:id="23" w:name="Xd411d0f737e517f0ca004df746049300d912215"/>
    <w:p>
      <w:pPr>
        <w:pStyle w:val="Heading2"/>
      </w:pPr>
      <w:r>
        <w:t xml:space="preserve">IV. Customer Demographics &amp; Behavior in Ho Chi Minh City</w:t>
      </w:r>
    </w:p>
    <w:p>
      <w:pPr>
        <w:pStyle w:val="FirstParagraph"/>
      </w:pPr>
      <w:r>
        <w:t xml:space="preserve">Our client base reflects HCMC's diverse urban landscape:</w:t>
      </w:r>
    </w:p>
    <w:p>
      <w:pPr>
        <w:numPr>
          <w:ilvl w:val="0"/>
          <w:numId w:val="1002"/>
        </w:numPr>
        <w:pStyle w:val="Compact"/>
      </w:pPr>
      <w:r>
        <w:rPr>
          <w:bCs/>
          <w:b/>
        </w:rPr>
        <w:t xml:space="preserve">Demographics:</w:t>
      </w:r>
      <w:r>
        <w:t xml:space="preserve"> </w:t>
      </w:r>
      <w:r>
        <w:t xml:space="preserve">68% female (35-45 years), 32% male (28-40 years); predominantly working professionals in Districts 1, 3, and 7</w:t>
      </w:r>
    </w:p>
    <w:p>
      <w:pPr>
        <w:numPr>
          <w:ilvl w:val="0"/>
          <w:numId w:val="1002"/>
        </w:numPr>
        <w:pStyle w:val="Compact"/>
      </w:pPr>
      <w:r>
        <w:rPr>
          <w:bCs/>
          <w:b/>
        </w:rPr>
        <w:t xml:space="preserve">Frequency:</w:t>
      </w:r>
      <w:r>
        <w:t xml:space="preserve"> </w:t>
      </w:r>
      <w:r>
        <w:t xml:space="preserve">Premium clients visit quarterly (average spend: ₫12.4 million/year)</w:t>
      </w:r>
    </w:p>
    <w:p>
      <w:pPr>
        <w:numPr>
          <w:ilvl w:val="0"/>
          <w:numId w:val="1002"/>
        </w:numPr>
        <w:pStyle w:val="Compact"/>
      </w:pPr>
      <w:r>
        <w:rPr>
          <w:bCs/>
          <w:b/>
        </w:rPr>
        <w:t xml:space="preserve">Geographic Reach:</w:t>
      </w:r>
      <w:r>
        <w:t xml:space="preserve"> </w:t>
      </w:r>
      <w:r>
        <w:t xml:space="preserve">65% from HCMC's central business districts, 25% from suburbs, 10% international clients (primarily French/Chinese expats)</w:t>
      </w:r>
    </w:p>
    <w:p>
      <w:pPr>
        <w:pStyle w:val="FirstParagraph"/>
      </w:pPr>
      <w:r>
        <w:t xml:space="preserve">Remarkably, our hairdresser salon in District 7 has become the city's most popular destination for Chinese-speaking clientele seeking authentic Vietnamese beauty services – a strategic advantage unique to our Ho Chi Minh City operations.</w:t>
      </w:r>
    </w:p>
    <w:bookmarkEnd w:id="23"/>
    <w:bookmarkStart w:id="24" w:name="X92f5e0604ff77098b69b0c8933fda4d32f36d8d"/>
    <w:p>
      <w:pPr>
        <w:pStyle w:val="Heading2"/>
      </w:pPr>
      <w:r>
        <w:t xml:space="preserve">V. Market Analysis: Competitive Landscape in Vietnam</w:t>
      </w:r>
    </w:p>
    <w:p>
      <w:pPr>
        <w:pStyle w:val="FirstParagraph"/>
      </w:pPr>
      <w:r>
        <w:t xml:space="preserve">Ho Chi Minh City's hairdressing market is highly competitive, with approximately 1,800 salons operating citywide. However, our premium positioning has allowed us to differentiate effectively:</w:t>
      </w:r>
    </w:p>
    <w:p>
      <w:pPr>
        <w:numPr>
          <w:ilvl w:val="0"/>
          <w:numId w:val="1003"/>
        </w:numPr>
        <w:pStyle w:val="Compact"/>
      </w:pPr>
      <w:r>
        <w:rPr>
          <w:bCs/>
          <w:b/>
        </w:rPr>
        <w:t xml:space="preserve">Competitive Edge:</w:t>
      </w:r>
      <w:r>
        <w:t xml:space="preserve"> </w:t>
      </w:r>
      <w:r>
        <w:t xml:space="preserve">Only 12% of HCMC salons offer certified Asian hair science services (our specialty)</w:t>
      </w:r>
    </w:p>
    <w:p>
      <w:pPr>
        <w:numPr>
          <w:ilvl w:val="0"/>
          <w:numId w:val="1003"/>
        </w:numPr>
        <w:pStyle w:val="Compact"/>
      </w:pPr>
      <w:r>
        <w:rPr>
          <w:bCs/>
          <w:b/>
        </w:rPr>
        <w:t xml:space="preserve">Economic Sensitivity:</w:t>
      </w:r>
      <w:r>
        <w:t xml:space="preserve"> </w:t>
      </w:r>
      <w:r>
        <w:t xml:space="preserve">While budget salons saw 8% revenue decline during recent Vietnam inflation spikes, our premium model remained resilient (20% growth during same period)</w:t>
      </w:r>
    </w:p>
    <w:p>
      <w:pPr>
        <w:numPr>
          <w:ilvl w:val="0"/>
          <w:numId w:val="1003"/>
        </w:numPr>
        <w:pStyle w:val="Compact"/>
      </w:pPr>
      <w:r>
        <w:rPr>
          <w:bCs/>
          <w:b/>
        </w:rPr>
        <w:t xml:space="preserve">Trend Alignment:</w:t>
      </w:r>
      <w:r>
        <w:t xml:space="preserve"> </w:t>
      </w:r>
      <w:r>
        <w:t xml:space="preserve">We've capitalized on HCMC's "Beauty Tourism" boom – 17% of clients visit specifically for our services while traveling to Vietnam's economic hub</w:t>
      </w:r>
    </w:p>
    <w:bookmarkEnd w:id="24"/>
    <w:bookmarkStart w:id="25" w:name="X1c232bdc659e90539f0dcff39e452bf93152fc9"/>
    <w:p>
      <w:pPr>
        <w:pStyle w:val="Heading2"/>
      </w:pPr>
      <w:r>
        <w:t xml:space="preserve">VI. Challenges in Ho Chi Minh City Operations</w:t>
      </w:r>
    </w:p>
    <w:p>
      <w:pPr>
        <w:pStyle w:val="FirstParagraph"/>
      </w:pPr>
      <w:r>
        <w:t xml:space="preserve">Despite strong performance, we face unique challenges specific to Vietnam's largest city:</w:t>
      </w:r>
    </w:p>
    <w:p>
      <w:pPr>
        <w:numPr>
          <w:ilvl w:val="0"/>
          <w:numId w:val="1004"/>
        </w:numPr>
        <w:pStyle w:val="Compact"/>
      </w:pPr>
      <w:r>
        <w:rPr>
          <w:bCs/>
          <w:b/>
        </w:rPr>
        <w:t xml:space="preserve">Talent Retention:</w:t>
      </w:r>
      <w:r>
        <w:t xml:space="preserve"> </w:t>
      </w:r>
      <w:r>
        <w:t xml:space="preserve">Competitive wages in HCMC have increased hairdresser staff turnover by 18% – requiring enhanced training programs for our Vietnamese stylists</w:t>
      </w:r>
    </w:p>
    <w:p>
      <w:pPr>
        <w:numPr>
          <w:ilvl w:val="0"/>
          <w:numId w:val="1004"/>
        </w:numPr>
        <w:pStyle w:val="Compact"/>
      </w:pPr>
      <w:r>
        <w:rPr>
          <w:bCs/>
          <w:b/>
        </w:rPr>
        <w:t xml:space="preserve">Supply Chain Complexities:</w:t>
      </w:r>
      <w:r>
        <w:t xml:space="preserve"> </w:t>
      </w:r>
      <w:r>
        <w:t xml:space="preserve">Import restrictions on premium European haircare products (common in 80% of our treatments) cause 3-4 week delays</w:t>
      </w:r>
    </w:p>
    <w:bookmarkEnd w:id="25"/>
    <w:bookmarkStart w:id="26" w:name="X84b257d000b8ba4d3b8dc9c649c8d4a6d453b10"/>
    <w:p>
      <w:pPr>
        <w:pStyle w:val="Heading2"/>
      </w:pPr>
      <w:r>
        <w:t xml:space="preserve">VII. Strategic Recommendations for Growth</w:t>
      </w:r>
    </w:p>
    <w:p>
      <w:pPr>
        <w:pStyle w:val="FirstParagraph"/>
      </w:pPr>
      <w:r>
        <w:t xml:space="preserve">To sustain our position as HCMC's premier hairdresser destination, we recommend:</w:t>
      </w:r>
    </w:p>
    <w:p>
      <w:pPr>
        <w:numPr>
          <w:ilvl w:val="0"/>
          <w:numId w:val="1005"/>
        </w:numPr>
        <w:pStyle w:val="Compact"/>
      </w:pPr>
      <w:r>
        <w:rPr>
          <w:bCs/>
          <w:b/>
        </w:rPr>
        <w:t xml:space="preserve">Expand Vietnamese Beauty Heritage Line:</w:t>
      </w:r>
      <w:r>
        <w:t xml:space="preserve"> </w:t>
      </w:r>
      <w:r>
        <w:t xml:space="preserve">Develop 3 new services using local ingredients (e.g., "Mekong River Hair Revitalization") to leverage Vietnam's cultural tourism appeal</w:t>
      </w:r>
    </w:p>
    <w:p>
      <w:pPr>
        <w:numPr>
          <w:ilvl w:val="0"/>
          <w:numId w:val="1005"/>
        </w:numPr>
        <w:pStyle w:val="Compact"/>
      </w:pPr>
      <w:r>
        <w:rPr>
          <w:bCs/>
          <w:b/>
        </w:rPr>
        <w:t xml:space="preserve">Launch Digital Loyalty Program:</w:t>
      </w:r>
      <w:r>
        <w:t xml:space="preserve"> </w:t>
      </w:r>
      <w:r>
        <w:t xml:space="preserve">Create an app-based system for HCMC clients to book appointments and earn points – projected to increase client retention by 30%</w:t>
      </w:r>
    </w:p>
    <w:p>
      <w:pPr>
        <w:numPr>
          <w:ilvl w:val="0"/>
          <w:numId w:val="1005"/>
        </w:numPr>
        <w:pStyle w:val="Compact"/>
      </w:pPr>
      <w:r>
        <w:rPr>
          <w:bCs/>
          <w:b/>
        </w:rPr>
        <w:t xml:space="preserve">Strategic Location Expansion:</w:t>
      </w:r>
      <w:r>
        <w:t xml:space="preserve"> </w:t>
      </w:r>
      <w:r>
        <w:t xml:space="preserve">Open a second flagship salon in Thu Duc City (HCMC's emerging tech hub) by Q4 2024</w:t>
      </w:r>
    </w:p>
    <w:p>
      <w:pPr>
        <w:numPr>
          <w:ilvl w:val="0"/>
          <w:numId w:val="1005"/>
        </w:numPr>
        <w:pStyle w:val="Compact"/>
      </w:pPr>
      <w:r>
        <w:rPr>
          <w:bCs/>
          <w:b/>
        </w:rPr>
        <w:t xml:space="preserve">Partnership with HCMC Luxury Brands:</w:t>
      </w:r>
      <w:r>
        <w:t xml:space="preserve"> </w:t>
      </w:r>
      <w:r>
        <w:t xml:space="preserve">Collaborate with high-end hotels (e.g., Saigon Sofitel, Park Hyatt) for exclusive client referrals – capitalizing on Vietnam's growing luxury travel market</w:t>
      </w:r>
    </w:p>
    <w:bookmarkEnd w:id="26"/>
    <w:bookmarkStart w:id="27" w:name="Xfc7f45a876f298e8cee97c5a65518771de9fb33"/>
    <w:p>
      <w:pPr>
        <w:pStyle w:val="Heading2"/>
      </w:pPr>
      <w:r>
        <w:t xml:space="preserve">VIII. Conclusion: The Future of Hairdressing in Vietnam</w:t>
      </w:r>
    </w:p>
    <w:p>
      <w:pPr>
        <w:pStyle w:val="FirstParagraph"/>
      </w:pPr>
      <w:r>
        <w:t xml:space="preserve">This Sales Report confirms that our hairdresser business has established itself as a benchmark for premium salon excellence within Ho Chi Minh City's dynamic beauty industry. As Vietnam's economic engine continues its growth trajectory, HCMC will remain the epicenter for luxury beauty services. By doubling down on culturally resonant offerings and addressing city-specific operational challenges, we project 35% revenue growth for 2024 – further cementing our position as a leading hairdresser destination in Vietnam's most vibrant metropolis.</w:t>
      </w:r>
    </w:p>
    <w:p>
      <w:pPr>
        <w:pStyle w:val="BodyText"/>
      </w:pPr>
      <w:r>
        <w:rPr>
          <w:iCs/>
          <w:i/>
        </w:rPr>
        <w:t xml:space="preserve">Prepared by: Marketing &amp; Sales Department</w:t>
      </w:r>
      <w:r>
        <w:br/>
      </w:r>
      <w:r>
        <w:rPr>
          <w:iCs/>
          <w:i/>
        </w:rPr>
        <w:t xml:space="preserve">For: Premium Hairdressing Salon Group</w:t>
      </w:r>
      <w:r>
        <w:br/>
      </w:r>
      <w:r>
        <w:rPr>
          <w:iCs/>
          <w:i/>
        </w:rPr>
        <w:t xml:space="preserve">Date: July 15, 2024</w:t>
      </w:r>
      <w:r>
        <w:br/>
      </w:r>
      <w:r>
        <w:rPr>
          <w:iCs/>
          <w:i/>
        </w:rPr>
        <w:t xml:space="preserve">Location: Ho Chi Minh City, Vietnam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Hairdresser Business in Vietnam Ho Chi Minh City</dc:title>
  <dc:creator/>
  <dc:language>en</dc:language>
  <cp:keywords/>
  <dcterms:created xsi:type="dcterms:W3CDTF">2026-07-25T09:25:19Z</dcterms:created>
  <dcterms:modified xsi:type="dcterms:W3CDTF">2026-07-25T09:25:19Z</dcterms:modified>
</cp:coreProperties>
</file>

<file path=docProps/custom.xml><?xml version="1.0" encoding="utf-8"?>
<Properties xmlns="http://schemas.openxmlformats.org/officeDocument/2006/custom-properties" xmlns:vt="http://schemas.openxmlformats.org/officeDocument/2006/docPropsVTypes"/>
</file>