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Performance</w:t>
      </w:r>
      <w:r>
        <w:t xml:space="preserve"> </w:t>
      </w:r>
      <w:r>
        <w:t xml:space="preserve">&amp;</w:t>
      </w:r>
      <w:r>
        <w:t xml:space="preserve"> </w:t>
      </w:r>
      <w:r>
        <w:t xml:space="preserve">Strategic</w:t>
      </w:r>
      <w:r>
        <w:t xml:space="preserve"> </w:t>
      </w:r>
      <w:r>
        <w:t xml:space="preserve">Support</w:t>
      </w:r>
      <w:r>
        <w:t xml:space="preserve"> </w:t>
      </w:r>
      <w:r>
        <w:t xml:space="preserve">for</w:t>
      </w:r>
      <w:r>
        <w:t xml:space="preserve"> </w:t>
      </w:r>
      <w:r>
        <w:t xml:space="preserve">Sales</w:t>
      </w:r>
      <w:r>
        <w:t xml:space="preserve"> </w:t>
      </w:r>
      <w:r>
        <w:t xml:space="preserve">in</w:t>
      </w:r>
      <w:r>
        <w:t xml:space="preserve"> </w:t>
      </w:r>
      <w:r>
        <w:t xml:space="preserve">Kabul,</w:t>
      </w:r>
      <w:r>
        <w:t xml:space="preserve"> </w:t>
      </w:r>
      <w:r>
        <w:t xml:space="preserve">Afghanistan</w:t>
      </w:r>
    </w:p>
    <w:bookmarkStart w:id="29" w:name="X06e21ae21b972d47bc899900be50b9410abe542"/>
    <w:p>
      <w:pPr>
        <w:pStyle w:val="Heading1"/>
      </w:pPr>
      <w:r>
        <w:t xml:space="preserve">SALES REPORT: HUMAN RESOURCES PERFORMANCE AND STRATEGIC SUPPORT FOR SALES IN KABUL, AFGHANISTAN</w:t>
      </w:r>
    </w:p>
    <w:bookmarkStart w:id="28" w:name="Xd6a265d01a4de5d8e2355a12b05e8c03474f24d"/>
    <w:p>
      <w:pPr>
        <w:pStyle w:val="Heading2"/>
      </w:pPr>
      <w:r>
        <w:t xml:space="preserve">Prepared For: Executive Leadership &amp; Stakeholders | Period Covered: Q3 2023 - Q1 2024</w:t>
      </w:r>
    </w:p>
    <w:p>
      <w:pPr>
        <w:pStyle w:val="FirstParagraph"/>
      </w:pPr>
      <w:r>
        <w:rPr>
          <w:bCs/>
          <w:b/>
        </w:rPr>
        <w:t xml:space="preserve">Date:</w:t>
      </w:r>
      <w:r>
        <w:t xml:space="preserve"> </w:t>
      </w:r>
      <w:r>
        <w:t xml:space="preserve">February 15, 2024 |</w:t>
      </w:r>
      <w:r>
        <w:t xml:space="preserve"> </w:t>
      </w:r>
      <w:r>
        <w:rPr>
          <w:bCs/>
          <w:b/>
        </w:rPr>
        <w:t xml:space="preserve">Prepared By:</w:t>
      </w:r>
      <w:r>
        <w:t xml:space="preserve"> </w:t>
      </w:r>
      <w:r>
        <w:t xml:space="preserve">Human Resources Department, Kabul Operations</w:t>
      </w:r>
    </w:p>
    <w:bookmarkStart w:id="20" w:name="i.-executive-summary"/>
    <w:p>
      <w:pPr>
        <w:pStyle w:val="Heading3"/>
      </w:pPr>
      <w:r>
        <w:t xml:space="preserve">I. Executive Summary</w:t>
      </w:r>
    </w:p>
    <w:p>
      <w:pPr>
        <w:pStyle w:val="FirstParagraph"/>
      </w:pPr>
      <w:r>
        <w:t xml:space="preserve">This Sales Report details the Human Resources (HR) initiatives directly impacting sales performance across our Kabul operations. In Afghanistan's unique business landscape, where security challenges and cultural dynamics significantly influence workforce stability, our HR strategies have become a critical driver of sales outcomes. This report demonstrates how targeted HR interventions have enabled a 22% increase in regional sales productivity while maintaining 87% retention of key sales personnel in Q1 2024—surpassing our national benchmark by 15%. All initiatives are designed to operate within Afghanistan's regulatory framework and cultural context, ensuring sustainable growth for our Kabul-based sales teams.</w:t>
      </w:r>
    </w:p>
    <w:bookmarkEnd w:id="20"/>
    <w:bookmarkStart w:id="21" w:name="Xf2be5ab7afb017455a2abfafc6aad1970e85ce3"/>
    <w:p>
      <w:pPr>
        <w:pStyle w:val="Heading3"/>
      </w:pPr>
      <w:r>
        <w:t xml:space="preserve">II. Strategic HR-Sales Alignment Framework</w:t>
      </w:r>
    </w:p>
    <w:p>
      <w:pPr>
        <w:pStyle w:val="FirstParagraph"/>
      </w:pPr>
      <w:r>
        <w:t xml:space="preserve">In Afghanistan's volatile market, traditional sales metrics require HR-powered foundational support. Our Kabul HR team has developed a tailored "Sales-Driven Talent Ecosystem" that links recruitment, training, and retention directly to sales KPIs. This framework addresses critical regional challenges:</w:t>
      </w:r>
    </w:p>
    <w:p>
      <w:pPr>
        <w:numPr>
          <w:ilvl w:val="0"/>
          <w:numId w:val="1001"/>
        </w:numPr>
        <w:pStyle w:val="Compact"/>
      </w:pPr>
      <w:r>
        <w:rPr>
          <w:bCs/>
          <w:b/>
        </w:rPr>
        <w:t xml:space="preserve">Security-Integrated Hiring:</w:t>
      </w:r>
      <w:r>
        <w:t xml:space="preserve"> </w:t>
      </w:r>
      <w:r>
        <w:t xml:space="preserve">All candidate screenings include security background verification through trusted local partners (e.g., Afghan Security Council), eliminating 100% of high-risk hires in Q1.</w:t>
      </w:r>
    </w:p>
    <w:p>
      <w:pPr>
        <w:numPr>
          <w:ilvl w:val="0"/>
          <w:numId w:val="1001"/>
        </w:numPr>
        <w:pStyle w:val="Compact"/>
      </w:pPr>
      <w:r>
        <w:rPr>
          <w:bCs/>
          <w:b/>
        </w:rPr>
        <w:t xml:space="preserve">Cultural Competency Training:</w:t>
      </w:r>
      <w:r>
        <w:t xml:space="preserve"> </w:t>
      </w:r>
      <w:r>
        <w:t xml:space="preserve">Mandatory modules on Pashto/Dari business etiquette, tribal dynamics, and women's workforce participation (where legally permissible) for all sales staff.</w:t>
      </w:r>
    </w:p>
    <w:p>
      <w:pPr>
        <w:numPr>
          <w:ilvl w:val="0"/>
          <w:numId w:val="1001"/>
        </w:numPr>
        <w:pStyle w:val="Compact"/>
      </w:pPr>
      <w:r>
        <w:rPr>
          <w:bCs/>
          <w:b/>
        </w:rPr>
        <w:t xml:space="preserve">Remote Sales Enablement:</w:t>
      </w:r>
      <w:r>
        <w:t xml:space="preserve"> </w:t>
      </w:r>
      <w:r>
        <w:t xml:space="preserve">HR-provided mobile data bundles and secure digital tools to maintain sales team connectivity during travel restrictions.</w:t>
      </w:r>
    </w:p>
    <w:bookmarkEnd w:id="21"/>
    <w:bookmarkStart w:id="22" w:name="Xe137433854c06477edbbbfbce3dd38130f5485d"/>
    <w:p>
      <w:pPr>
        <w:pStyle w:val="Heading3"/>
      </w:pPr>
      <w:r>
        <w:t xml:space="preserve">III. Critical HR Metrics Driving Sales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HR Initiative</w:t>
            </w:r>
          </w:p>
        </w:tc>
        <w:tc>
          <w:tcPr/>
          <w:p>
            <w:pPr>
              <w:pStyle w:val="Compact"/>
              <w:jc w:val="left"/>
            </w:pPr>
            <w:r>
              <w:t xml:space="preserve">Implementation Period</w:t>
            </w:r>
          </w:p>
        </w:tc>
        <w:tc>
          <w:tcPr/>
          <w:p>
            <w:pPr>
              <w:pStyle w:val="Compact"/>
              <w:jc w:val="left"/>
            </w:pPr>
            <w:r>
              <w:t xml:space="preserve">Sales Impact (Q1 2024)</w:t>
            </w:r>
          </w:p>
        </w:tc>
        <w:tc>
          <w:tcPr/>
          <w:p>
            <w:pPr>
              <w:pStyle w:val="Compact"/>
              <w:jc w:val="left"/>
            </w:pPr>
            <w:r>
              <w:t xml:space="preserve">Regional Comparison</w:t>
            </w:r>
          </w:p>
        </w:tc>
      </w:tr>
      <w:tr>
        <w:tc>
          <w:tcPr/>
          <w:p>
            <w:pPr>
              <w:pStyle w:val="Compact"/>
              <w:jc w:val="left"/>
            </w:pPr>
            <w:r>
              <w:t xml:space="preserve">Talent Pipeline for Sales Roles (Kabul)</w:t>
            </w:r>
          </w:p>
        </w:tc>
        <w:tc>
          <w:tcPr/>
          <w:p>
            <w:pPr>
              <w:pStyle w:val="Compact"/>
              <w:jc w:val="left"/>
            </w:pPr>
            <w:r>
              <w:t xml:space="preserve">Jan 2024</w:t>
            </w:r>
          </w:p>
        </w:tc>
        <w:tc>
          <w:tcPr/>
          <w:p>
            <w:pPr>
              <w:pStyle w:val="Compact"/>
              <w:jc w:val="left"/>
            </w:pPr>
            <w:r>
              <w:t xml:space="preserve">37 new sales staff hired (vs. 18 QoQ)</w:t>
            </w:r>
          </w:p>
        </w:tc>
        <w:tc>
          <w:tcPr/>
          <w:p>
            <w:pPr>
              <w:pStyle w:val="Compact"/>
              <w:jc w:val="left"/>
            </w:pPr>
            <w:r>
              <w:t xml:space="preserve">+106% over Kabul average</w:t>
            </w:r>
          </w:p>
        </w:tc>
      </w:tr>
      <w:tr>
        <w:tc>
          <w:tcPr/>
          <w:p>
            <w:pPr>
              <w:pStyle w:val="Compact"/>
              <w:jc w:val="left"/>
            </w:pPr>
            <w:r>
              <w:t xml:space="preserve">Cross-Cultural Training Completion Rate</w:t>
            </w:r>
          </w:p>
        </w:tc>
        <w:tc>
          <w:tcPr/>
          <w:p>
            <w:pPr>
              <w:pStyle w:val="Compact"/>
              <w:jc w:val="left"/>
            </w:pPr>
            <w:r>
              <w:t xml:space="preserve">Feb 2024</w:t>
            </w:r>
          </w:p>
        </w:tc>
        <w:tc>
          <w:tcPr/>
          <w:p>
            <w:pPr>
              <w:pStyle w:val="Compact"/>
              <w:jc w:val="left"/>
            </w:pPr>
            <w:r>
              <w:t xml:space="preserve">94%</w:t>
            </w:r>
          </w:p>
        </w:tc>
        <w:tc>
          <w:tcPr/>
          <w:p>
            <w:pPr>
              <w:pStyle w:val="Compact"/>
              <w:jc w:val="left"/>
            </w:pPr>
            <w:r>
              <w:t xml:space="preserve">Industry avg: 68%</w:t>
            </w:r>
          </w:p>
        </w:tc>
      </w:tr>
      <w:tr>
        <w:tc>
          <w:tcPr/>
          <w:p>
            <w:pPr>
              <w:pStyle w:val="Compact"/>
              <w:jc w:val="left"/>
            </w:pPr>
            <w:r>
              <w:t xml:space="preserve">Sales Team Retention Rate (Kabul)</w:t>
            </w:r>
          </w:p>
        </w:tc>
        <w:tc>
          <w:tcPr/>
          <w:p>
            <w:pPr>
              <w:pStyle w:val="Compact"/>
              <w:jc w:val="left"/>
            </w:pPr>
            <w:r>
              <w:t xml:space="preserve">Q1 2024</w:t>
            </w:r>
          </w:p>
        </w:tc>
        <w:tc>
          <w:tcPr/>
          <w:p>
            <w:pPr>
              <w:pStyle w:val="Compact"/>
              <w:jc w:val="left"/>
            </w:pPr>
            <w:r>
              <w:t xml:space="preserve">87%</w:t>
            </w:r>
          </w:p>
        </w:tc>
        <w:tc>
          <w:tcPr/>
          <w:p>
            <w:pPr>
              <w:pStyle w:val="Compact"/>
              <w:jc w:val="left"/>
            </w:pPr>
            <w:r>
              <w:t xml:space="preserve">Kabul average: 72%</w:t>
            </w:r>
          </w:p>
        </w:tc>
      </w:tr>
      <w:tr>
        <w:tc>
          <w:tcPr/>
          <w:p>
            <w:pPr>
              <w:pStyle w:val="Compact"/>
              <w:jc w:val="left"/>
            </w:pPr>
            <w:r>
              <w:t xml:space="preserve">Sales Cycle Efficiency</w:t>
            </w:r>
          </w:p>
        </w:tc>
        <w:tc>
          <w:tcPr/>
          <w:p>
            <w:pPr>
              <w:pStyle w:val="Compact"/>
              <w:jc w:val="left"/>
            </w:pPr>
            <w:r>
              <w:t xml:space="preserve">Q1 vs Q4 2023</w:t>
            </w:r>
          </w:p>
        </w:tc>
        <w:tc>
          <w:tcPr/>
          <w:p>
            <w:pPr>
              <w:pStyle w:val="Compact"/>
              <w:jc w:val="left"/>
            </w:pPr>
            <w:r>
              <w:t xml:space="preserve">18% reduction in deal closure time</w:t>
            </w:r>
          </w:p>
        </w:tc>
        <w:tc>
          <w:tcPr/>
          <w:p>
            <w:pPr>
              <w:pStyle w:val="Compact"/>
              <w:jc w:val="left"/>
            </w:pPr>
            <w:r>
              <w:t xml:space="preserve">+9% industry growth rate</w:t>
            </w:r>
          </w:p>
        </w:tc>
      </w:tr>
    </w:tbl>
    <w:bookmarkEnd w:id="22"/>
    <w:bookmarkStart w:id="23" w:name="X2d0e649d8ed7499f730fef0d62bb9a99610b943"/>
    <w:p>
      <w:pPr>
        <w:pStyle w:val="Heading3"/>
      </w:pPr>
      <w:r>
        <w:t xml:space="preserve">IV. Case Study: Kabul Sales Team Transformation</w:t>
      </w:r>
    </w:p>
    <w:p>
      <w:pPr>
        <w:pStyle w:val="FirstParagraph"/>
      </w:pPr>
      <w:r>
        <w:t xml:space="preserve">Our Kabul sales office (serving 12 provinces) faced a 40% turnover rate in Q2 2023 due to insecure working conditions and cultural mismatches. HR implemented:</w:t>
      </w:r>
    </w:p>
    <w:p>
      <w:pPr>
        <w:numPr>
          <w:ilvl w:val="0"/>
          <w:numId w:val="1002"/>
        </w:numPr>
        <w:pStyle w:val="Compact"/>
      </w:pPr>
      <w:r>
        <w:rPr>
          <w:bCs/>
          <w:b/>
        </w:rPr>
        <w:t xml:space="preserve">Security-First Onboarding:</w:t>
      </w:r>
      <w:r>
        <w:t xml:space="preserve"> </w:t>
      </w:r>
      <w:r>
        <w:t xml:space="preserve">Partnered with UNDP's Kabul Safety Program to provide armored vehicle transportation for new hires during orientation (reducing first-month attrition by 63%).</w:t>
      </w:r>
    </w:p>
    <w:p>
      <w:pPr>
        <w:numPr>
          <w:ilvl w:val="0"/>
          <w:numId w:val="1002"/>
        </w:numPr>
        <w:pStyle w:val="Compact"/>
      </w:pPr>
      <w:r>
        <w:rPr>
          <w:bCs/>
          <w:b/>
        </w:rPr>
        <w:t xml:space="preserve">Local Mentorship System:</w:t>
      </w:r>
      <w:r>
        <w:t xml:space="preserve"> </w:t>
      </w:r>
      <w:r>
        <w:t xml:space="preserve">Senior sales staff from Pashtun and Tajik communities now mentor new hires on regional business customs, increasing client trust scores by 31%.</w:t>
      </w:r>
    </w:p>
    <w:p>
      <w:pPr>
        <w:numPr>
          <w:ilvl w:val="0"/>
          <w:numId w:val="1002"/>
        </w:numPr>
        <w:pStyle w:val="Compact"/>
      </w:pPr>
      <w:r>
        <w:rPr>
          <w:bCs/>
          <w:b/>
        </w:rPr>
        <w:t xml:space="preserve">Flexible Performance Incentives:</w:t>
      </w:r>
      <w:r>
        <w:t xml:space="preserve"> </w:t>
      </w:r>
      <w:r>
        <w:t xml:space="preserve">Introduced non-cash rewards (e.g., education stipends for dependents) aligned with Afghan cultural values, improving morale without violating local norms.</w:t>
      </w:r>
    </w:p>
    <w:p>
      <w:pPr>
        <w:pStyle w:val="FirstParagraph"/>
      </w:pPr>
      <w:r>
        <w:t xml:space="preserve">The result: The Kabul sales team achieved $1.8M in Q1 2024 revenue—32% above target—with the highest client retention rate (89%) in Afghanistan's commercial sector.</w:t>
      </w:r>
    </w:p>
    <w:bookmarkEnd w:id="23"/>
    <w:bookmarkStart w:id="24" w:name="X7925ed74351baa6c153bc038aa0ddbe68341177"/>
    <w:p>
      <w:pPr>
        <w:pStyle w:val="Heading3"/>
      </w:pPr>
      <w:r>
        <w:t xml:space="preserve">V. Challenges Specific to Afghanistan's Business Environment</w:t>
      </w:r>
    </w:p>
    <w:p>
      <w:pPr>
        <w:pStyle w:val="FirstParagraph"/>
      </w:pPr>
      <w:r>
        <w:t xml:space="preserve">Operating in Kabul requires HR solutions tailored to Afghanistan's realities:</w:t>
      </w:r>
    </w:p>
    <w:p>
      <w:pPr>
        <w:numPr>
          <w:ilvl w:val="0"/>
          <w:numId w:val="1003"/>
        </w:numPr>
        <w:pStyle w:val="Compact"/>
      </w:pPr>
      <w:r>
        <w:rPr>
          <w:bCs/>
          <w:b/>
        </w:rPr>
        <w:t xml:space="preserve">Gender Diversity Barriers:</w:t>
      </w:r>
      <w:r>
        <w:t xml:space="preserve"> </w:t>
      </w:r>
      <w:r>
        <w:t xml:space="preserve">Only 12% of sales staff are women (vs. 45% in global HQ), but HR-led initiatives (e.g., female-friendly office spaces, remote work options) increased applications from qualified women by 200% in Q1.</w:t>
      </w:r>
    </w:p>
    <w:p>
      <w:pPr>
        <w:numPr>
          <w:ilvl w:val="0"/>
          <w:numId w:val="1003"/>
        </w:numPr>
        <w:pStyle w:val="Compact"/>
      </w:pPr>
      <w:r>
        <w:rPr>
          <w:bCs/>
          <w:b/>
        </w:rPr>
        <w:t xml:space="preserve">Regulatory Navigation:</w:t>
      </w:r>
      <w:r>
        <w:t xml:space="preserve"> </w:t>
      </w:r>
      <w:r>
        <w:t xml:space="preserve">HR successfully updated all sales contracts to comply with Afghanistan's new Labor Law (Dec 2023), preventing $450K in potential penalties.</w:t>
      </w:r>
    </w:p>
    <w:p>
      <w:pPr>
        <w:numPr>
          <w:ilvl w:val="0"/>
          <w:numId w:val="1003"/>
        </w:numPr>
        <w:pStyle w:val="Compact"/>
      </w:pPr>
      <w:r>
        <w:rPr>
          <w:bCs/>
          <w:b/>
        </w:rPr>
        <w:t xml:space="preserve">Economic Volatility:</w:t>
      </w:r>
      <w:r>
        <w:t xml:space="preserve"> </w:t>
      </w:r>
      <w:r>
        <w:t xml:space="preserve">During the 20% currency devaluation in January, HR implemented flexible salary structures (70% fixed, 30% performance-linked) to maintain sales team stability during market downturns.</w:t>
      </w:r>
    </w:p>
    <w:bookmarkEnd w:id="24"/>
    <w:bookmarkStart w:id="25" w:name="X5dcc7dcaa525cc96d7cbbe76172ae17827505d2"/>
    <w:p>
      <w:pPr>
        <w:pStyle w:val="Heading3"/>
      </w:pPr>
      <w:r>
        <w:t xml:space="preserve">VI. Strategic Recommendations for Sales Growth</w:t>
      </w:r>
    </w:p>
    <w:p>
      <w:pPr>
        <w:numPr>
          <w:ilvl w:val="0"/>
          <w:numId w:val="1004"/>
        </w:numPr>
        <w:pStyle w:val="Compact"/>
      </w:pPr>
      <w:r>
        <w:rPr>
          <w:bCs/>
          <w:b/>
        </w:rPr>
        <w:t xml:space="preserve">Expand Localized Leadership Pipeline:</w:t>
      </w:r>
      <w:r>
        <w:t xml:space="preserve"> </w:t>
      </w:r>
      <w:r>
        <w:t xml:space="preserve">Establish a Kabul-based Executive Development Program to train 50% of future sales leaders from within Afghanistan (current: 12%). Target: 45% internal promotion rate by Q4 2024.</w:t>
      </w:r>
    </w:p>
    <w:p>
      <w:pPr>
        <w:numPr>
          <w:ilvl w:val="0"/>
          <w:numId w:val="1004"/>
        </w:numPr>
        <w:pStyle w:val="Compact"/>
      </w:pPr>
      <w:r>
        <w:rPr>
          <w:bCs/>
          <w:b/>
        </w:rPr>
        <w:t xml:space="preserve">Invest in Digital HR-Sales Integration:</w:t>
      </w:r>
      <w:r>
        <w:t xml:space="preserve"> </w:t>
      </w:r>
      <w:r>
        <w:t xml:space="preserve">Implement a mobile-first HRIS platform (compatible with low-bandwidth areas) to track sales team performance data in real-time. Projected ROI: $180K annual savings via reduced administrative costs.</w:t>
      </w:r>
    </w:p>
    <w:p>
      <w:pPr>
        <w:numPr>
          <w:ilvl w:val="0"/>
          <w:numId w:val="1004"/>
        </w:numPr>
        <w:pStyle w:val="Compact"/>
      </w:pPr>
      <w:r>
        <w:rPr>
          <w:bCs/>
          <w:b/>
        </w:rPr>
        <w:t xml:space="preserve">Crisis Response Protocol:</w:t>
      </w:r>
      <w:r>
        <w:t xml:space="preserve"> </w:t>
      </w:r>
      <w:r>
        <w:t xml:space="preserve">Develop security-triggered HR playbooks for rapid reassignment of sales teams during travel bans (tested successfully during Eid holidays, minimizing revenue disruption).</w:t>
      </w:r>
    </w:p>
    <w:bookmarkEnd w:id="25"/>
    <w:bookmarkStart w:id="26" w:name="vii.-conclusion-hr-as-the-sales-catalyst"/>
    <w:p>
      <w:pPr>
        <w:pStyle w:val="Heading3"/>
      </w:pPr>
      <w:r>
        <w:t xml:space="preserve">VII. Conclusion: HR as the Sales Catalyst</w:t>
      </w:r>
    </w:p>
    <w:p>
      <w:pPr>
        <w:pStyle w:val="FirstParagraph"/>
      </w:pPr>
      <w:r>
        <w:t xml:space="preserve">In Kabul's complex business environment, this report proves that Human Resources is not a support function but a core sales driver. By embedding cultural intelligence into recruitment, security-conscious operations into onboarding, and locally relevant incentives into performance management, our HR team has directly enabled sales growth in Afghanistan. The 22% productivity lift in Q1 2024—achieved amid regional instability—demonstrates that strategic HR investment delivers measurable commercial returns. As one Kabul sales manager noted: "HR didn't just hire people; they hired relationships with clients." This report affirms that in Afghanistan, where trust is the ultimate currency, our HR strategies have become the most valuable asset in our sales toolkit.</w:t>
      </w:r>
    </w:p>
    <w:bookmarkEnd w:id="26"/>
    <w:bookmarkStart w:id="27" w:name="X9bc970844db8287a49f8d4468a65b9c527789f6"/>
    <w:p>
      <w:pPr>
        <w:pStyle w:val="Heading3"/>
      </w:pPr>
      <w:r>
        <w:t xml:space="preserve">VIII. Appendix: Kabul-Specific Compliance &amp; Security Metrics</w:t>
      </w:r>
    </w:p>
    <w:p>
      <w:pPr>
        <w:numPr>
          <w:ilvl w:val="0"/>
          <w:numId w:val="1005"/>
        </w:numPr>
        <w:pStyle w:val="Compact"/>
      </w:pPr>
      <w:r>
        <w:t xml:space="preserve">100% compliance with Afghanistan's Ministry of Labor hiring regulations (verified by local auditors)</w:t>
      </w:r>
    </w:p>
    <w:p>
      <w:pPr>
        <w:numPr>
          <w:ilvl w:val="0"/>
          <w:numId w:val="1005"/>
        </w:numPr>
        <w:pStyle w:val="Compact"/>
      </w:pPr>
      <w:r>
        <w:t xml:space="preserve">Zero security incidents involving sales personnel in Q1 2024 (vs. 3 incidents in Q4 2023)</w:t>
      </w:r>
    </w:p>
    <w:p>
      <w:pPr>
        <w:numPr>
          <w:ilvl w:val="0"/>
          <w:numId w:val="1005"/>
        </w:numPr>
        <w:pStyle w:val="Compact"/>
      </w:pPr>
      <w:r>
        <w:t xml:space="preserve">98% employee satisfaction score on HR support services (Afghanistan benchmark: 76%)</w:t>
      </w:r>
    </w:p>
    <w:p>
      <w:pPr>
        <w:pStyle w:val="FirstParagraph"/>
      </w:pPr>
      <w:r>
        <w:rPr>
          <w:bCs/>
          <w:b/>
        </w:rPr>
        <w:t xml:space="preserve">Prepared By:</w:t>
      </w:r>
      <w:r>
        <w:t xml:space="preserve"> </w:t>
      </w:r>
      <w:r>
        <w:t xml:space="preserve">Fatima Nader, Human Resources Manager, Kabul Operations | Contact: fnader@company.af | All data verified by Afghanistan Labor Ministry &amp; UNDP Kabul Office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Performance &amp; Strategic Support for Sales in Kabul, Afghanistan</dc:title>
  <dc:creator/>
  <dc:language>en</dc:language>
  <cp:keywords/>
  <dcterms:created xsi:type="dcterms:W3CDTF">2025-12-11T06:07:51Z</dcterms:created>
  <dcterms:modified xsi:type="dcterms:W3CDTF">2025-12-11T06:07:51Z</dcterms:modified>
</cp:coreProperties>
</file>

<file path=docProps/custom.xml><?xml version="1.0" encoding="utf-8"?>
<Properties xmlns="http://schemas.openxmlformats.org/officeDocument/2006/custom-properties" xmlns:vt="http://schemas.openxmlformats.org/officeDocument/2006/docPropsVTypes"/>
</file>