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922fab8635b8c453f71e3aa2955688ced68f119"/>
    <w:p>
      <w:pPr>
        <w:pStyle w:val="Heading1"/>
      </w:pPr>
      <w:r>
        <w:t xml:space="preserve">Comprehensive Sales Performance &amp; Workforce Development Report: Human Resources Manager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w:t>
      </w:r>
      <w:r>
        <w:br/>
      </w:r>
      <w:r>
        <w:rPr>
          <w:bCs/>
          <w:b/>
        </w:rPr>
        <w:t xml:space="preserve">Location:</w:t>
      </w:r>
      <w:r>
        <w:t xml:space="preserve"> </w:t>
      </w:r>
      <w:r>
        <w:t xml:space="preserve">Melbourne, Australia</w:t>
      </w:r>
    </w:p>
    <w:bookmarkStart w:id="20" w:name="i.-executive-summary"/>
    <w:p>
      <w:pPr>
        <w:pStyle w:val="Heading2"/>
      </w:pPr>
      <w:r>
        <w:t xml:space="preserve">I. Executive Summary</w:t>
      </w:r>
    </w:p>
    <w:p>
      <w:pPr>
        <w:pStyle w:val="FirstParagraph"/>
      </w:pPr>
      <w:r>
        <w:t xml:space="preserve">This Sales Report presents a strategic analysis of workforce performance metrics directly impacting sales outcomes across our Melbourne operations. As Human Resources Manager for the Australian market, I have synthesized data from Q3 2023 to demonstrate how targeted HR initiatives have elevated sales productivity by 18.7% year-over-year in Australia Melbourne. This document serves as critical evidence that our talent strategy is a primary driver of commercial success in this competitive market.</w:t>
      </w:r>
    </w:p>
    <w:bookmarkEnd w:id="20"/>
    <w:bookmarkStart w:id="21" w:name="Xac8c30ec9392cb99b26940654403c03ba1129de"/>
    <w:p>
      <w:pPr>
        <w:pStyle w:val="Heading2"/>
      </w:pPr>
      <w:r>
        <w:t xml:space="preserve">II. Market Context: Australia Melbourne Sales Landscape</w:t>
      </w:r>
    </w:p>
    <w:p>
      <w:pPr>
        <w:pStyle w:val="FirstParagraph"/>
      </w:pPr>
      <w:r>
        <w:t xml:space="preserve">The Melbourne metropolitan area represents our most significant sales hub in Australia, accounting for 42% of national revenue. With fierce competition from both local and international players, maintaining a high-performance sales team requires continuous investment in talent acquisition and development. Our Q3 performance shows Melbourne outperforming national averages by 15.3% in new client acquisition – a direct result of our HR-led workforce strategy.</w:t>
      </w:r>
    </w:p>
    <w:bookmarkEnd w:id="21"/>
    <w:bookmarkStart w:id="22" w:name="X84819d436172c5a5ed0ef3b3b1f860ee4bb539a"/>
    <w:p>
      <w:pPr>
        <w:pStyle w:val="Heading2"/>
      </w:pPr>
      <w:r>
        <w:t xml:space="preserve">III. Key Sales Metrics &amp; HR-Driven Impact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(Melbourne)</w:t>
            </w:r>
          </w:p>
        </w:tc>
        <w:tc>
          <w:tcPr/>
          <w:p>
            <w:pPr>
              <w:pStyle w:val="Compact"/>
              <w:jc w:val="left"/>
            </w:pPr>
            <w:r>
              <w:t xml:space="preserve">YoY Change</w:t>
            </w:r>
          </w:p>
        </w:tc>
        <w:tc>
          <w:tcPr/>
          <w:p>
            <w:pPr>
              <w:pStyle w:val="Compact"/>
              <w:jc w:val="left"/>
            </w:pPr>
            <w:r>
              <w:t xml:space="preserve">HR Initiative Linkage</w:t>
            </w:r>
          </w:p>
        </w:tc>
      </w:tr>
      <w:tr>
        <w:tc>
          <w:tcPr/>
          <w:p>
            <w:pPr>
              <w:pStyle w:val="Compact"/>
              <w:jc w:val="left"/>
            </w:pPr>
            <w:r>
              <w:t xml:space="preserve">New Client Acquisition Rate</w:t>
            </w:r>
          </w:p>
        </w:tc>
        <w:tc>
          <w:tcPr/>
          <w:p>
            <w:pPr>
              <w:pStyle w:val="Compact"/>
              <w:jc w:val="left"/>
            </w:pPr>
            <w:r>
              <w:t xml:space="preserve">24.6%</w:t>
            </w:r>
          </w:p>
        </w:tc>
        <w:tc>
          <w:tcPr/>
          <w:p>
            <w:pPr>
              <w:pStyle w:val="Compact"/>
              <w:jc w:val="left"/>
            </w:pPr>
            <w:r>
              <w:t xml:space="preserve">+18.7%</w:t>
            </w:r>
          </w:p>
        </w:tc>
        <w:tc>
          <w:tcPr/>
          <w:p>
            <w:pPr>
              <w:pStyle w:val="Compact"/>
              <w:jc w:val="left"/>
            </w:pPr>
            <w:r>
              <w:t xml:space="preserve">Accelerated onboarding program (reduced ramp-up time by 32%)</w:t>
            </w:r>
          </w:p>
        </w:tc>
      </w:tr>
      <w:tr>
        <w:tc>
          <w:tcPr/>
          <w:p>
            <w:pPr>
              <w:pStyle w:val="Compact"/>
              <w:jc w:val="left"/>
            </w:pPr>
            <w:r>
              <w:t xml:space="preserve">Sales Team Retention Rate</w:t>
            </w:r>
          </w:p>
        </w:tc>
        <w:tc>
          <w:tcPr/>
          <w:p>
            <w:pPr>
              <w:pStyle w:val="Compact"/>
              <w:jc w:val="left"/>
            </w:pPr>
            <w:r>
              <w:t xml:space="preserve">92.1%</w:t>
            </w:r>
          </w:p>
        </w:tc>
        <w:tc>
          <w:tcPr/>
          <w:p>
            <w:pPr>
              <w:pStyle w:val="Compact"/>
              <w:jc w:val="left"/>
            </w:pPr>
            <w:r>
              <w:t xml:space="preserve">+14.3%</w:t>
            </w:r>
          </w:p>
        </w:tc>
        <w:tc>
          <w:tcPr/>
          <w:p>
            <w:pPr>
              <w:pStyle w:val="Compact"/>
              <w:jc w:val="left"/>
            </w:pPr>
            <w:r>
              <w:t xml:space="preserve">Customized career pathing for sales professionals</w:t>
            </w:r>
          </w:p>
        </w:tc>
      </w:tr>
      <w:tr>
        <w:tc>
          <w:tcPr/>
          <w:p>
            <w:pPr>
              <w:pStyle w:val="Compact"/>
              <w:jc w:val="left"/>
            </w:pPr>
            <w:r>
              <w:t xml:space="preserve">Average Deal Size</w:t>
            </w:r>
          </w:p>
        </w:tc>
        <w:tc>
          <w:tcPr/>
          <w:p>
            <w:pPr>
              <w:pStyle w:val="Compact"/>
              <w:jc w:val="left"/>
            </w:pPr>
            <w:r>
              <w:t xml:space="preserve">$87,500</w:t>
            </w:r>
          </w:p>
        </w:tc>
        <w:tc>
          <w:tcPr/>
          <w:p>
            <w:pPr>
              <w:pStyle w:val="Compact"/>
              <w:jc w:val="left"/>
            </w:pPr>
            <w:r>
              <w:t xml:space="preserve">+21.4%</w:t>
            </w:r>
          </w:p>
        </w:tc>
        <w:tc>
          <w:tcPr/>
          <w:p>
            <w:pPr>
              <w:pStyle w:val="Compact"/>
              <w:jc w:val="left"/>
            </w:pPr>
            <w:r>
              <w:t xml:space="preserve">Advanced product training certification program</w:t>
            </w:r>
          </w:p>
        </w:tc>
      </w:tr>
      <w:tr>
        <w:tc>
          <w:tcPr/>
          <w:p>
            <w:pPr>
              <w:pStyle w:val="Compact"/>
              <w:jc w:val="left"/>
            </w:pPr>
            <w:r>
              <w:t xml:space="preserve">Quarterly Sales Target Achievement</w:t>
            </w:r>
          </w:p>
        </w:tc>
        <w:tc>
          <w:tcPr/>
          <w:p>
            <w:pPr>
              <w:pStyle w:val="Compact"/>
              <w:jc w:val="left"/>
            </w:pPr>
            <w:r>
              <w:t xml:space="preserve">108.3%</w:t>
            </w:r>
          </w:p>
        </w:tc>
        <w:tc>
          <w:tcPr/>
          <w:p>
            <w:pPr>
              <w:pStyle w:val="Compact"/>
              <w:jc w:val="left"/>
            </w:pPr>
            <w:r>
              <w:t xml:space="preserve">+26.5%</w:t>
            </w:r>
          </w:p>
        </w:tc>
        <w:tc>
          <w:tcPr/>
          <w:p>
            <w:pPr>
              <w:pStyle w:val="Compact"/>
              <w:jc w:val="left"/>
            </w:pPr>
            <w:r>
              <w:t xml:space="preserve">Performance-based incentive redesign (aligned with sales KPIs)</w:t>
            </w:r>
          </w:p>
        </w:tc>
      </w:tr>
    </w:tbl>
    <w:p>
      <w:pPr>
        <w:pStyle w:val="BodyText"/>
      </w:pPr>
      <w:r>
        <w:rPr>
          <w:bCs/>
          <w:b/>
        </w:rPr>
        <w:t xml:space="preserve">Strategic Insight:</w:t>
      </w:r>
      <w:r>
        <w:t xml:space="preserve"> </w:t>
      </w:r>
      <w:r>
        <w:t xml:space="preserve">The 18.7% YoY increase in new client acquisition directly correlates with our Q2 recruitment drive for sales specialists in Melbourne. Our Human Resources Manager team sourced 37 qualified candidates from local universities and industry networks – exceeding target by 28%. These hires immediately contributed to a $4.2M pipeline growth within their first quarter.</w:t>
      </w:r>
    </w:p>
    <w:bookmarkEnd w:id="22"/>
    <w:bookmarkStart w:id="23" w:name="X735fd35bb7db1a4bfa921cfbd702f2f300e9240"/>
    <w:p>
      <w:pPr>
        <w:pStyle w:val="Heading2"/>
      </w:pPr>
      <w:r>
        <w:t xml:space="preserve">IV. Workforce Development Initiatives Driving Sales Results</w:t>
      </w:r>
    </w:p>
    <w:p>
      <w:pPr>
        <w:pStyle w:val="FirstParagraph"/>
      </w:pPr>
      <w:r>
        <w:t xml:space="preserve">As Human Resources Manager for Australia Melbourne, I've implemented three flagship programs that demonstrably boost sales performance:</w:t>
      </w:r>
    </w:p>
    <w:p>
      <w:pPr>
        <w:numPr>
          <w:ilvl w:val="0"/>
          <w:numId w:val="1001"/>
        </w:numPr>
        <w:pStyle w:val="Compact"/>
      </w:pPr>
      <w:r>
        <w:rPr>
          <w:bCs/>
          <w:b/>
        </w:rPr>
        <w:t xml:space="preserve">Melbourne Sales Excellence Academy:</w:t>
      </w:r>
      <w:r>
        <w:t xml:space="preserve"> </w:t>
      </w:r>
      <w:r>
        <w:t xml:space="preserve">45 sales professionals completed advanced negotiation and CRM training (100% completion rate). This program directly contributed to the 21.4% increase in average deal size through improved client consultative skills.</w:t>
      </w:r>
    </w:p>
    <w:p>
      <w:pPr>
        <w:numPr>
          <w:ilvl w:val="0"/>
          <w:numId w:val="1001"/>
        </w:numPr>
        <w:pStyle w:val="Compact"/>
      </w:pPr>
      <w:r>
        <w:rPr>
          <w:bCs/>
          <w:b/>
        </w:rPr>
        <w:t xml:space="preserve">Talent Pipeline Acceleration:</w:t>
      </w:r>
      <w:r>
        <w:t xml:space="preserve"> </w:t>
      </w:r>
      <w:r>
        <w:t xml:space="preserve">Partnered with Melbourne Business School for targeted graduate recruitment. Our intake of 15 high-potential graduates resulted in a 37% reduction in time-to-fill sales roles – critical for maintaining market responsiveness during Q3 peak season.</w:t>
      </w:r>
    </w:p>
    <w:p>
      <w:pPr>
        <w:numPr>
          <w:ilvl w:val="0"/>
          <w:numId w:val="1001"/>
        </w:numPr>
        <w:pStyle w:val="Compact"/>
      </w:pPr>
      <w:r>
        <w:rPr>
          <w:bCs/>
          <w:b/>
        </w:rPr>
        <w:t xml:space="preserve">Retention Strategy Redefined:</w:t>
      </w:r>
      <w:r>
        <w:t xml:space="preserve"> </w:t>
      </w:r>
      <w:r>
        <w:t xml:space="preserve">Launched the "Sales Champion" recognition program with quarterly bonuses tied to team performance. This initiative reduced voluntary attrition among top performers by 22% (from 18% to 14.1%), preserving institutional knowledge and client relationships.</w:t>
      </w:r>
    </w:p>
    <w:bookmarkEnd w:id="23"/>
    <w:bookmarkStart w:id="24" w:name="X8e0131908ec82c9d1fd396621901e02f1392c85"/>
    <w:p>
      <w:pPr>
        <w:pStyle w:val="Heading2"/>
      </w:pPr>
      <w:r>
        <w:t xml:space="preserve">V. Market-Specific Challenges Addressed in Melbourne</w:t>
      </w:r>
    </w:p>
    <w:p>
      <w:pPr>
        <w:pStyle w:val="FirstParagraph"/>
      </w:pPr>
      <w:r>
        <w:t xml:space="preserve">Operating within Australia Melbourne requires nuanced HR solutions for local market dynamics:</w:t>
      </w:r>
    </w:p>
    <w:p>
      <w:pPr>
        <w:numPr>
          <w:ilvl w:val="0"/>
          <w:numId w:val="1002"/>
        </w:numPr>
        <w:pStyle w:val="Compact"/>
      </w:pPr>
      <w:r>
        <w:rPr>
          <w:bCs/>
          <w:b/>
        </w:rPr>
        <w:t xml:space="preserve">Workforce Shortages:</w:t>
      </w:r>
      <w:r>
        <w:t xml:space="preserve"> </w:t>
      </w:r>
      <w:r>
        <w:t xml:space="preserve">Addressed acute demand for sales talent by establishing partnerships with 12 Melbourne-based business colleges. This targeted approach yielded a 40% increase in qualified local candidates versus national averages.</w:t>
      </w:r>
    </w:p>
    <w:p>
      <w:pPr>
        <w:numPr>
          <w:ilvl w:val="0"/>
          <w:numId w:val="1002"/>
        </w:numPr>
        <w:pStyle w:val="Compact"/>
      </w:pPr>
      <w:r>
        <w:rPr>
          <w:bCs/>
          <w:b/>
        </w:rPr>
        <w:t xml:space="preserve">Cultural Alignment:</w:t>
      </w:r>
      <w:r>
        <w:t xml:space="preserve"> </w:t>
      </w:r>
      <w:r>
        <w:t xml:space="preserve">Developed Melbourne-specific onboarding modules emphasizing Australian client relationship norms (e.g., relationship-building pace, communication styles). New hires achieved full productivity 28 days faster than previous cohorts.</w:t>
      </w:r>
    </w:p>
    <w:p>
      <w:pPr>
        <w:numPr>
          <w:ilvl w:val="0"/>
          <w:numId w:val="1002"/>
        </w:numPr>
        <w:pStyle w:val="Compact"/>
      </w:pPr>
      <w:r>
        <w:rPr>
          <w:bCs/>
          <w:b/>
        </w:rPr>
        <w:t xml:space="preserve">Compliance Requirements:</w:t>
      </w:r>
      <w:r>
        <w:t xml:space="preserve"> </w:t>
      </w:r>
      <w:r>
        <w:t xml:space="preserve">Ensured all sales recruitment adhered to Fair Work Australia standards while maintaining competitive compensation packages. Our transparent salary bands attracted top talent in a market where 68% of competitors operate below market rates for senior roles.</w:t>
      </w:r>
    </w:p>
    <w:bookmarkEnd w:id="24"/>
    <w:bookmarkStart w:id="25" w:name="vi.-financial-impact-analysis"/>
    <w:p>
      <w:pPr>
        <w:pStyle w:val="Heading2"/>
      </w:pPr>
      <w:r>
        <w:t xml:space="preserve">VI. Financial Impact Analysis</w:t>
      </w:r>
    </w:p>
    <w:p>
      <w:pPr>
        <w:pStyle w:val="FirstParagraph"/>
      </w:pPr>
      <w:r>
        <w:t xml:space="preserve">This Sales Report quantifies HR's contribution to revenue generation:</w:t>
      </w:r>
    </w:p>
    <w:p>
      <w:pPr>
        <w:numPr>
          <w:ilvl w:val="0"/>
          <w:numId w:val="1003"/>
        </w:numPr>
        <w:pStyle w:val="Compact"/>
      </w:pPr>
      <w:r>
        <w:t xml:space="preserve">Every $1 invested in Melbourne sales training delivered $5.80 in incremental revenue (ROI: 480%)</w:t>
      </w:r>
    </w:p>
    <w:p>
      <w:pPr>
        <w:numPr>
          <w:ilvl w:val="0"/>
          <w:numId w:val="1003"/>
        </w:numPr>
        <w:pStyle w:val="Compact"/>
      </w:pPr>
      <w:r>
        <w:t xml:space="preserve">Reduced onboarding costs by $21,500 per new hire through streamlined processes</w:t>
      </w:r>
    </w:p>
    <w:p>
      <w:pPr>
        <w:numPr>
          <w:ilvl w:val="0"/>
          <w:numId w:val="1003"/>
        </w:numPr>
        <w:pStyle w:val="Compact"/>
      </w:pPr>
      <w:r>
        <w:t xml:space="preserve">Prevented an estimated $672,000 in sales pipeline loss from high-performing employee turnover</w:t>
      </w:r>
    </w:p>
    <w:p>
      <w:pPr>
        <w:pStyle w:val="FirstParagraph"/>
      </w:pPr>
      <w:r>
        <w:t xml:space="preserve">These outcomes position our Melbourne operation as the highest-performing sales hub in Australia – a testament to strategic HR leadership that directly supports commercial objectives.</w:t>
      </w:r>
    </w:p>
    <w:bookmarkEnd w:id="25"/>
    <w:bookmarkStart w:id="26" w:name="X73d355e34fb3ebefb8d727b3d56aa98eb146af2"/>
    <w:p>
      <w:pPr>
        <w:pStyle w:val="Heading2"/>
      </w:pPr>
      <w:r>
        <w:t xml:space="preserve">VII. Strategic Recommendations for Q4 2023</w:t>
      </w:r>
    </w:p>
    <w:p>
      <w:pPr>
        <w:pStyle w:val="FirstParagraph"/>
      </w:pPr>
      <w:r>
        <w:t xml:space="preserve">As Human Resources Manager for Australia Melbourne, I recommend prioritizing these initiatives to sustain growth:</w:t>
      </w:r>
    </w:p>
    <w:p>
      <w:pPr>
        <w:numPr>
          <w:ilvl w:val="0"/>
          <w:numId w:val="1004"/>
        </w:numPr>
        <w:pStyle w:val="Compact"/>
      </w:pPr>
      <w:r>
        <w:rPr>
          <w:bCs/>
          <w:b/>
        </w:rPr>
        <w:t xml:space="preserve">Expand Indigenous Talent Program:</w:t>
      </w:r>
      <w:r>
        <w:t xml:space="preserve"> </w:t>
      </w:r>
      <w:r>
        <w:t xml:space="preserve">Partner with Melbourne-based Indigenous Business Network to recruit diverse sales talent (target: 15% representation in sales roles by Q2 2024)</w:t>
      </w:r>
    </w:p>
    <w:p>
      <w:pPr>
        <w:numPr>
          <w:ilvl w:val="0"/>
          <w:numId w:val="1004"/>
        </w:numPr>
        <w:pStyle w:val="Compact"/>
      </w:pPr>
      <w:r>
        <w:rPr>
          <w:bCs/>
          <w:b/>
        </w:rPr>
        <w:t xml:space="preserve">AI-Powered Sales Analytics Integration:</w:t>
      </w:r>
      <w:r>
        <w:t xml:space="preserve"> </w:t>
      </w:r>
      <w:r>
        <w:t xml:space="preserve">Implement predictive analytics for talent planning based on Melbourne market seasonality patterns (expected impact: +12% forecast accuracy)</w:t>
      </w:r>
    </w:p>
    <w:p>
      <w:pPr>
        <w:numPr>
          <w:ilvl w:val="0"/>
          <w:numId w:val="1004"/>
        </w:numPr>
        <w:pStyle w:val="Compact"/>
      </w:pPr>
      <w:r>
        <w:rPr>
          <w:bCs/>
          <w:b/>
        </w:rPr>
        <w:t xml:space="preserve">Melbourne Sales Leadership Academy:</w:t>
      </w:r>
      <w:r>
        <w:t xml:space="preserve"> </w:t>
      </w:r>
      <w:r>
        <w:t xml:space="preserve">Develop pipeline for 20 high-potential sales staff into management roles to address anticipated leadership gaps in 2024</w:t>
      </w:r>
    </w:p>
    <w:bookmarkEnd w:id="26"/>
    <w:bookmarkStart w:id="27" w:name="viii.-conclusion-hr-as-a-sales-catalyst"/>
    <w:p>
      <w:pPr>
        <w:pStyle w:val="Heading2"/>
      </w:pPr>
      <w:r>
        <w:t xml:space="preserve">VIII. Conclusion: HR as a Sales Catalyst</w:t>
      </w:r>
    </w:p>
    <w:p>
      <w:pPr>
        <w:pStyle w:val="FirstParagraph"/>
      </w:pPr>
      <w:r>
        <w:t xml:space="preserve">This comprehensive Sales Report confirms that our Human Resources Manager team has transformed talent strategy from a support function into a primary revenue driver for Australia Melbourne operations. By aligning workforce development with sales KPIs, we've created sustainable competitive advantage in one of Australia's most dynamic commercial markets. The 18.7% YoY growth in new client acquisition and 26.5% improvement in target achievement prove that strategic HR investment directly fuels sales success.</w:t>
      </w:r>
    </w:p>
    <w:p>
      <w:pPr>
        <w:pStyle w:val="BodyText"/>
      </w:pPr>
      <w:r>
        <w:t xml:space="preserve">In Melbourne's fast-paced business environment, where talent is the ultimate differentiator, our data-driven approach demonstrates that exceptional sales performance begins with exceptional people management. I recommend continuing this integrated strategy as we prepare for the 2024 growth cycle across Australia.</w:t>
      </w:r>
    </w:p>
    <w:p>
      <w:pPr>
        <w:pStyle w:val="BodyText"/>
      </w:pPr>
      <w:r>
        <w:rPr>
          <w:bCs/>
          <w:b/>
        </w:rPr>
        <w:t xml:space="preserve">Prepared by:</w:t>
      </w:r>
      <w:r>
        <w:t xml:space="preserve"> </w:t>
      </w:r>
      <w:r>
        <w:t xml:space="preserve">[Your Name]</w:t>
      </w:r>
      <w:r>
        <w:br/>
      </w:r>
      <w:r>
        <w:rPr>
          <w:bCs/>
          <w:b/>
        </w:rPr>
        <w:t xml:space="preserve">Human Resources Manager - Australia Melbourne</w:t>
      </w:r>
      <w:r>
        <w:br/>
      </w:r>
      <w:r>
        <w:rPr>
          <w:bCs/>
          <w:b/>
        </w:rPr>
        <w:t xml:space="preserve">[Company Name]</w:t>
      </w:r>
    </w:p>
    <w:p>
      <w:pPr>
        <w:pStyle w:val="BodyText"/>
      </w:pPr>
      <w:r>
        <w:rPr>
          <w:iCs/>
          <w:i/>
        </w:rPr>
        <w:t xml:space="preserve">This Sales Report is confidential and intended solely for internal use by senior leadership in Australia. Data reflects Q3 2023 performance for Melbourne metropolitan operations, including all sites within a 50km radius of the CBD.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Melbourne, Australia</dc:title>
  <dc:creator/>
  <dc:language>en</dc:language>
  <cp:keywords/>
  <dcterms:created xsi:type="dcterms:W3CDTF">2025-12-11T05:48:52Z</dcterms:created>
  <dcterms:modified xsi:type="dcterms:W3CDTF">2025-12-11T05:48:52Z</dcterms:modified>
</cp:coreProperties>
</file>

<file path=docProps/custom.xml><?xml version="1.0" encoding="utf-8"?>
<Properties xmlns="http://schemas.openxmlformats.org/officeDocument/2006/custom-properties" xmlns:vt="http://schemas.openxmlformats.org/officeDocument/2006/docPropsVTypes"/>
</file>