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w:t>
      </w:r>
      <w:r>
        <w:t xml:space="preserve"> </w:t>
      </w:r>
      <w:r>
        <w:t xml:space="preserve">Sydney,</w:t>
      </w:r>
      <w:r>
        <w:t xml:space="preserve"> </w:t>
      </w:r>
      <w:r>
        <w:t xml:space="preserve">Australia</w:t>
      </w:r>
    </w:p>
    <w:bookmarkStart w:id="31" w:name="Xa55963fe195e51a8e84d7e45731ac65fe8f2c5a"/>
    <w:p>
      <w:pPr>
        <w:pStyle w:val="Heading1"/>
      </w:pPr>
      <w:r>
        <w:t xml:space="preserve">Quarterly Sales Performance &amp; HR Support Report: Human Resources Department - Sydney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Sarah Mitchell, Human Resources Manager, Australia Sydney Office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critical intersection between human capital strategy and sales performance at our Sydney office. As Human Resources Manager overseeing operations across Australia’s most dynamic commercial hub, I confirm that strategic HR initiatives directly contributed to a 14% YoY increase in regional sales revenue during Q3 2023. This achievement was underpinned by targeted talent acquisition, skills development aligned with market demands, and retention strategies tailored for Sydney’s competitive business landscape. Our focus on building a high-performance sales culture—while ensuring full compliance with Australian Workplace Relations Act 1996—positioned us as an industry leader in talent-driven commercial outcomes.</w:t>
      </w:r>
    </w:p>
    <w:bookmarkEnd w:id="20"/>
    <w:bookmarkStart w:id="21" w:name="X35766cda2cc3625f987ac8f93900fb551321db9"/>
    <w:p>
      <w:pPr>
        <w:pStyle w:val="Heading2"/>
      </w:pPr>
      <w:r>
        <w:t xml:space="preserve">II. Sales Performance Context (Sydney Market)</w:t>
      </w:r>
    </w:p>
    <w:p>
      <w:pPr>
        <w:pStyle w:val="FirstParagraph"/>
      </w:pPr>
      <w:r>
        <w:t xml:space="preserve">With Sydney representing 38% of Australia’s total sales revenue, the local market demands hyper-localized HR strategies. Our Q3 sales team achieved $18.7M in revenue (exceeding target by 12.5%), driven by:</w:t>
      </w:r>
    </w:p>
    <w:p>
      <w:pPr>
        <w:numPr>
          <w:ilvl w:val="0"/>
          <w:numId w:val="1001"/>
        </w:numPr>
        <w:pStyle w:val="Compact"/>
      </w:pPr>
      <w:r>
        <w:t xml:space="preserve">Expansion into new enterprise accounts across healthcare and fintech sectors</w:t>
      </w:r>
    </w:p>
    <w:p>
      <w:pPr>
        <w:numPr>
          <w:ilvl w:val="0"/>
          <w:numId w:val="1001"/>
        </w:numPr>
        <w:pStyle w:val="Compact"/>
      </w:pPr>
      <w:r>
        <w:t xml:space="preserve">27% growth in client retention within Sydney’s competitive SaaS market</w:t>
      </w:r>
    </w:p>
    <w:p>
      <w:pPr>
        <w:numPr>
          <w:ilvl w:val="0"/>
          <w:numId w:val="1001"/>
        </w:numPr>
        <w:pStyle w:val="Compact"/>
      </w:pPr>
      <w:r>
        <w:t xml:space="preserve">First-quarter recognition as "Top Talent Employer" by Sydney Business Chamber</w:t>
      </w:r>
    </w:p>
    <w:bookmarkEnd w:id="21"/>
    <w:bookmarkStart w:id="25" w:name="X26fd0fb365b1a0441deb953ed217de64d1e3af1"/>
    <w:p>
      <w:pPr>
        <w:pStyle w:val="Heading2"/>
      </w:pPr>
      <w:r>
        <w:t xml:space="preserve">III. HR Initiatives Driving Sales Results (Sydney Focus)</w:t>
      </w:r>
    </w:p>
    <w:bookmarkStart w:id="22" w:name="X160355a4fb18d6d5c53eb55392a9228a9b8621d"/>
    <w:p>
      <w:pPr>
        <w:pStyle w:val="Heading3"/>
      </w:pPr>
      <w:r>
        <w:t xml:space="preserve">A. Targeted Recruitment for Sales Excellence</w:t>
      </w:r>
    </w:p>
    <w:p>
      <w:pPr>
        <w:pStyle w:val="FirstParagraph"/>
      </w:pPr>
      <w:r>
        <w:t xml:space="preserve">We implemented a Sydney-specific talent acquisition framework, addressing critical gaps in:</w:t>
      </w:r>
    </w:p>
    <w:p>
      <w:pPr>
        <w:numPr>
          <w:ilvl w:val="0"/>
          <w:numId w:val="1002"/>
        </w:numPr>
        <w:pStyle w:val="Compact"/>
      </w:pPr>
      <w:r>
        <w:rPr>
          <w:bCs/>
          <w:b/>
        </w:rPr>
        <w:t xml:space="preserve">Industry Specialization:</w:t>
      </w:r>
      <w:r>
        <w:t xml:space="preserve"> </w:t>
      </w:r>
      <w:r>
        <w:t xml:space="preserve">65% of new sales hires (18 roles) possessed deep healthcare sector experience – directly supporting our $7.2M healthcare account wins</w:t>
      </w:r>
    </w:p>
    <w:p>
      <w:pPr>
        <w:numPr>
          <w:ilvl w:val="0"/>
          <w:numId w:val="1002"/>
        </w:numPr>
        <w:pStyle w:val="Compact"/>
      </w:pPr>
      <w:r>
        <w:rPr>
          <w:bCs/>
          <w:b/>
        </w:rPr>
        <w:t xml:space="preserve">Local Market Insight:</w:t>
      </w:r>
      <w:r>
        <w:t xml:space="preserve"> </w:t>
      </w:r>
      <w:r>
        <w:t xml:space="preserve">Partnered with University of Sydney Business School for campus recruitment, yielding 32 high-potential graduates who accelerated market entry in Sydney's enterprise segment</w:t>
      </w:r>
    </w:p>
    <w:p>
      <w:pPr>
        <w:numPr>
          <w:ilvl w:val="0"/>
          <w:numId w:val="1002"/>
        </w:numPr>
        <w:pStyle w:val="Compact"/>
      </w:pPr>
      <w:r>
        <w:rPr>
          <w:bCs/>
          <w:b/>
        </w:rPr>
        <w:t xml:space="preserve">Diversity &amp; Inclusion:</w:t>
      </w:r>
      <w:r>
        <w:t xml:space="preserve"> </w:t>
      </w:r>
      <w:r>
        <w:t xml:space="preserve">41% of new sales hires were women (vs. industry average 29%), enhancing client rapport with female decision-makers across key accounts</w:t>
      </w:r>
    </w:p>
    <w:bookmarkEnd w:id="22"/>
    <w:bookmarkStart w:id="23" w:name="X9c118914e7ae6606c94a98833697818afe501f1"/>
    <w:p>
      <w:pPr>
        <w:pStyle w:val="Heading3"/>
      </w:pPr>
      <w:r>
        <w:t xml:space="preserve">B. Skills Development Aligned with Sales Goals</w:t>
      </w:r>
    </w:p>
    <w:p>
      <w:pPr>
        <w:pStyle w:val="FirstParagraph"/>
      </w:pPr>
      <w:r>
        <w:t xml:space="preserve">HR-designed training programs directly boosted sales productivity:</w:t>
      </w:r>
    </w:p>
    <w:p>
      <w:pPr>
        <w:numPr>
          <w:ilvl w:val="0"/>
          <w:numId w:val="1003"/>
        </w:numPr>
        <w:pStyle w:val="Compact"/>
      </w:pPr>
      <w:r>
        <w:rPr>
          <w:bCs/>
          <w:b/>
        </w:rPr>
        <w:t xml:space="preserve">Sydney Market Dynamics Workshops:</w:t>
      </w:r>
      <w:r>
        <w:t xml:space="preserve"> </w:t>
      </w:r>
      <w:r>
        <w:t xml:space="preserve">100% of sales staff completed custom modules on NSW regulatory compliance (e.g., Consumer Protection Act) – reducing client onboarding delays by 33%</w:t>
      </w:r>
    </w:p>
    <w:p>
      <w:pPr>
        <w:numPr>
          <w:ilvl w:val="0"/>
          <w:numId w:val="1003"/>
        </w:numPr>
        <w:pStyle w:val="Compact"/>
      </w:pPr>
      <w:r>
        <w:rPr>
          <w:bCs/>
          <w:b/>
        </w:rPr>
        <w:t xml:space="preserve">Negotiation Mastery Program:</w:t>
      </w:r>
      <w:r>
        <w:t xml:space="preserve"> </w:t>
      </w:r>
      <w:r>
        <w:t xml:space="preserve">Led by Australian Certified Sales Trainer, this program increased average deal size by $14,500 per client</w:t>
      </w:r>
    </w:p>
    <w:p>
      <w:pPr>
        <w:numPr>
          <w:ilvl w:val="0"/>
          <w:numId w:val="1003"/>
        </w:numPr>
        <w:pStyle w:val="Compact"/>
      </w:pPr>
      <w:r>
        <w:rPr>
          <w:bCs/>
          <w:b/>
        </w:rPr>
        <w:t xml:space="preserve">Digital Sales Transformation:</w:t>
      </w:r>
      <w:r>
        <w:t xml:space="preserve"> </w:t>
      </w:r>
      <w:r>
        <w:t xml:space="preserve">Implemented Salesforce CRM certification (partnering with Adobe Sydney) – 89% of team achieved proficiency within 6 weeks</w:t>
      </w:r>
    </w:p>
    <w:bookmarkEnd w:id="23"/>
    <w:bookmarkStart w:id="24" w:name="c.-retention-engagement-strategies"/>
    <w:p>
      <w:pPr>
        <w:pStyle w:val="Heading3"/>
      </w:pPr>
      <w:r>
        <w:t xml:space="preserve">C. Retention &amp; Engagement Strategies</w:t>
      </w:r>
    </w:p>
    <w:p>
      <w:pPr>
        <w:pStyle w:val="FirstParagraph"/>
      </w:pPr>
      <w:r>
        <w:t xml:space="preserve">Sydney’s high cost-of-living necessitates exceptional retention initiatives:</w:t>
      </w:r>
    </w:p>
    <w:p>
      <w:pPr>
        <w:numPr>
          <w:ilvl w:val="0"/>
          <w:numId w:val="1004"/>
        </w:numPr>
        <w:pStyle w:val="Compact"/>
      </w:pPr>
      <w:r>
        <w:rPr>
          <w:bCs/>
          <w:b/>
        </w:rPr>
        <w:t xml:space="preserve">Performance-Based Incentives:</w:t>
      </w:r>
      <w:r>
        <w:t xml:space="preserve"> </w:t>
      </w:r>
      <w:r>
        <w:t xml:space="preserve">Revised commission structure to reward client expansion (not just acquisition), increasing renewal rates by 22%</w:t>
      </w:r>
    </w:p>
    <w:p>
      <w:pPr>
        <w:numPr>
          <w:ilvl w:val="0"/>
          <w:numId w:val="1004"/>
        </w:numPr>
        <w:pStyle w:val="Compact"/>
      </w:pPr>
      <w:r>
        <w:rPr>
          <w:bCs/>
          <w:b/>
        </w:rPr>
        <w:t xml:space="preserve">Wellbeing Programs:</w:t>
      </w:r>
      <w:r>
        <w:t xml:space="preserve"> </w:t>
      </w:r>
      <w:r>
        <w:t xml:space="preserve">Introduced subsidized gym memberships at Sydney’s top fitness hubs (Gymbox, Cult.fit) – reduced staff turnover by 18% in sales teams</w:t>
      </w:r>
    </w:p>
    <w:p>
      <w:pPr>
        <w:numPr>
          <w:ilvl w:val="0"/>
          <w:numId w:val="1004"/>
        </w:numPr>
        <w:pStyle w:val="Compact"/>
      </w:pPr>
      <w:r>
        <w:rPr>
          <w:bCs/>
          <w:b/>
        </w:rPr>
        <w:t xml:space="preserve">Career Pathing:</w:t>
      </w:r>
      <w:r>
        <w:t xml:space="preserve"> </w:t>
      </w:r>
      <w:r>
        <w:t xml:space="preserve">Created clear progression from Sales Executive to Enterprise Account Director (with 32 internal promotions in Q3)</w:t>
      </w:r>
    </w:p>
    <w:bookmarkEnd w:id="24"/>
    <w:bookmarkEnd w:id="25"/>
    <w:bookmarkStart w:id="26" w:name="X4d459859ceccb390922e9ab2692ef7b84137618"/>
    <w:p>
      <w:pPr>
        <w:pStyle w:val="Heading2"/>
      </w:pPr>
      <w:r>
        <w:t xml:space="preserve">IV. Compliance &amp; Risk Management (Australia-Specific)</w:t>
      </w:r>
    </w:p>
    <w:p>
      <w:pPr>
        <w:pStyle w:val="FirstParagraph"/>
      </w:pPr>
      <w:r>
        <w:t xml:space="preserve">As HR Manager, I ensured all sales initiatives adhered to Australian legislative requirements:</w:t>
      </w:r>
    </w:p>
    <w:p>
      <w:pPr>
        <w:numPr>
          <w:ilvl w:val="0"/>
          <w:numId w:val="1005"/>
        </w:numPr>
        <w:pStyle w:val="Compact"/>
      </w:pPr>
      <w:r>
        <w:t xml:space="preserve">Conducted mandatory workplace relations audits for all sales personnel – zero compliance breaches in Q3</w:t>
      </w:r>
    </w:p>
    <w:p>
      <w:pPr>
        <w:numPr>
          <w:ilvl w:val="0"/>
          <w:numId w:val="1005"/>
        </w:numPr>
        <w:pStyle w:val="Compact"/>
      </w:pPr>
      <w:r>
        <w:t xml:space="preserve">Updated employment contracts to reflect Fair Work Commission’s 2023 wage guidelines (effective July 1)</w:t>
      </w:r>
    </w:p>
    <w:p>
      <w:pPr>
        <w:numPr>
          <w:ilvl w:val="0"/>
          <w:numId w:val="1005"/>
        </w:numPr>
        <w:pStyle w:val="Compact"/>
      </w:pPr>
      <w:r>
        <w:t xml:space="preserve">Implemented anti-bribery training per Australian Criminal Code Section 147 (critical for Sydney government tender processes)</w:t>
      </w:r>
    </w:p>
    <w:bookmarkEnd w:id="26"/>
    <w:bookmarkStart w:id="27" w:name="v.-sydney-market-challenges-hr-solutions"/>
    <w:p>
      <w:pPr>
        <w:pStyle w:val="Heading2"/>
      </w:pPr>
      <w:r>
        <w:t xml:space="preserve">V. Sydney Market Challenges &amp; HR Solutions</w:t>
      </w:r>
    </w:p>
    <w:p>
      <w:pPr>
        <w:pStyle w:val="FirstParagraph"/>
      </w:pPr>
      <w:r>
        <w:t xml:space="preserve">The following challenges were addressed through HR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HR Action</w:t>
            </w:r>
          </w:p>
        </w:tc>
        <w:tc>
          <w:tcPr/>
          <w:p>
            <w:pPr>
              <w:pStyle w:val="Compact"/>
              <w:jc w:val="left"/>
            </w:pPr>
            <w:r>
              <w:t xml:space="preserve">Result</w:t>
            </w:r>
          </w:p>
        </w:tc>
      </w:tr>
      <w:tr>
        <w:tc>
          <w:tcPr/>
          <w:p>
            <w:pPr>
              <w:pStyle w:val="Compact"/>
              <w:jc w:val="left"/>
            </w:pPr>
            <w:r>
              <w:t xml:space="preserve">Sydney's 22% sales staff attrition rate (vs. national average 16%)</w:t>
            </w:r>
          </w:p>
        </w:tc>
        <w:tc>
          <w:tcPr/>
          <w:p>
            <w:pPr>
              <w:pStyle w:val="Compact"/>
              <w:jc w:val="left"/>
            </w:pPr>
            <w:r>
              <w:t xml:space="preserve">Led "Sydney Success Circle" peer mentorship program with senior sales leaders</w:t>
            </w:r>
          </w:p>
        </w:tc>
        <w:tc>
          <w:tcPr/>
          <w:p>
            <w:pPr>
              <w:pStyle w:val="Compact"/>
              <w:jc w:val="left"/>
            </w:pPr>
            <w:r>
              <w:t xml:space="preserve">Reduced attrition to 14.7% by quarter-end</w:t>
            </w:r>
          </w:p>
        </w:tc>
      </w:tr>
      <w:tr>
        <w:tc>
          <w:tcPr/>
          <w:p>
            <w:pPr>
              <w:pStyle w:val="Compact"/>
              <w:jc w:val="left"/>
            </w:pPr>
            <w:r>
              <w:t xml:space="preserve">Difficulty recruiting for remote hybrid sales roles in Sydney CBD</w:t>
            </w:r>
          </w:p>
        </w:tc>
        <w:tc>
          <w:tcPr/>
          <w:p>
            <w:pPr>
              <w:pStyle w:val="Compact"/>
              <w:jc w:val="left"/>
            </w:pPr>
            <w:r>
              <w:t xml:space="preserve">Negotiated flexible workspace arrangements at Sydney co-working hubs (WeWork, The Edge)</w:t>
            </w:r>
          </w:p>
        </w:tc>
        <w:tc>
          <w:tcPr/>
          <w:p>
            <w:pPr>
              <w:pStyle w:val="Compact"/>
              <w:jc w:val="left"/>
            </w:pPr>
            <w:r>
              <w:t xml:space="preserve">Attracted 45% more qualified candidates from across metro area</w:t>
            </w:r>
          </w:p>
        </w:tc>
      </w:tr>
      <w:tr>
        <w:tc>
          <w:tcPr/>
          <w:p>
            <w:pPr>
              <w:pStyle w:val="Compact"/>
              <w:jc w:val="left"/>
            </w:pPr>
            <w:r>
              <w:t xml:space="preserve">Gender pay gap in sales department (12.3% vs. company average 3.7%)</w:t>
            </w:r>
          </w:p>
        </w:tc>
        <w:tc>
          <w:tcPr/>
          <w:p>
            <w:pPr>
              <w:pStyle w:val="Compact"/>
              <w:jc w:val="left"/>
            </w:pPr>
            <w:r>
              <w:t xml:space="preserve">Conducted transparent salary benchmarking with PwC Sydney and adjusted 9 executive roles</w:t>
            </w:r>
          </w:p>
        </w:tc>
        <w:tc>
          <w:tcPr/>
          <w:p>
            <w:pPr>
              <w:pStyle w:val="Compact"/>
              <w:jc w:val="left"/>
            </w:pPr>
            <w:r>
              <w:t xml:space="preserve">Closed gender gap to 4.1%</w:t>
            </w:r>
          </w:p>
        </w:tc>
      </w:tr>
    </w:tbl>
    <w:bookmarkEnd w:id="27"/>
    <w:bookmarkStart w:id="28" w:name="X690ae1b0eaa2d6330d018eac782f64d7ad0090a"/>
    <w:p>
      <w:pPr>
        <w:pStyle w:val="Heading2"/>
      </w:pPr>
      <w:r>
        <w:t xml:space="preserve">VI. Financial Impact of HR-Sales Integration</w:t>
      </w:r>
    </w:p>
    <w:p>
      <w:pPr>
        <w:pStyle w:val="FirstParagraph"/>
      </w:pPr>
      <w:r>
        <w:t xml:space="preserve">Our strategic HR investments delivered measurable ROI:</w:t>
      </w:r>
    </w:p>
    <w:p>
      <w:pPr>
        <w:numPr>
          <w:ilvl w:val="0"/>
          <w:numId w:val="1006"/>
        </w:numPr>
        <w:pStyle w:val="Compact"/>
      </w:pPr>
      <w:r>
        <w:rPr>
          <w:bCs/>
          <w:b/>
        </w:rPr>
        <w:t xml:space="preserve">Recruitment Efficiency:</w:t>
      </w:r>
      <w:r>
        <w:t xml:space="preserve"> </w:t>
      </w:r>
      <w:r>
        <w:t xml:space="preserve">Reduced time-to-hire for sales roles from 45 to 31 days (saving $186,000 in recruitment costs)</w:t>
      </w:r>
    </w:p>
    <w:p>
      <w:pPr>
        <w:numPr>
          <w:ilvl w:val="0"/>
          <w:numId w:val="1006"/>
        </w:numPr>
        <w:pStyle w:val="Compact"/>
      </w:pPr>
      <w:r>
        <w:rPr>
          <w:bCs/>
          <w:b/>
        </w:rPr>
        <w:t xml:space="preserve">Productivity Gain:</w:t>
      </w:r>
      <w:r>
        <w:t xml:space="preserve"> </w:t>
      </w:r>
      <w:r>
        <w:t xml:space="preserve">Trained staff generated $2.3M more revenue than untrained peers</w:t>
      </w:r>
    </w:p>
    <w:p>
      <w:pPr>
        <w:numPr>
          <w:ilvl w:val="0"/>
          <w:numId w:val="1006"/>
        </w:numPr>
        <w:pStyle w:val="Compact"/>
      </w:pPr>
      <w:r>
        <w:rPr>
          <w:bCs/>
          <w:b/>
        </w:rPr>
        <w:t xml:space="preserve">Retention Savings:</w:t>
      </w:r>
      <w:r>
        <w:t xml:space="preserve"> </w:t>
      </w:r>
      <w:r>
        <w:t xml:space="preserve">Prevented $457,000 in turnover costs (based on industry replacement cost averages)</w:t>
      </w:r>
    </w:p>
    <w:bookmarkEnd w:id="28"/>
    <w:bookmarkStart w:id="29" w:name="X73d355e34fb3ebefb8d727b3d56aa98eb146af2"/>
    <w:p>
      <w:pPr>
        <w:pStyle w:val="Heading2"/>
      </w:pPr>
      <w:r>
        <w:t xml:space="preserve">VII. Strategic Recommendations for Q4 2023</w:t>
      </w:r>
    </w:p>
    <w:p>
      <w:pPr>
        <w:pStyle w:val="FirstParagraph"/>
      </w:pPr>
      <w:r>
        <w:t xml:space="preserve">To maintain Sydney’s sales leadership position, I recommend:</w:t>
      </w:r>
    </w:p>
    <w:p>
      <w:pPr>
        <w:numPr>
          <w:ilvl w:val="0"/>
          <w:numId w:val="1007"/>
        </w:numPr>
        <w:pStyle w:val="Compact"/>
      </w:pPr>
      <w:r>
        <w:rPr>
          <w:bCs/>
          <w:b/>
        </w:rPr>
        <w:t xml:space="preserve">Expand Industry-Specific Talent Pools:</w:t>
      </w:r>
      <w:r>
        <w:t xml:space="preserve"> </w:t>
      </w:r>
      <w:r>
        <w:t xml:space="preserve">Partner with NSW Health Department for healthcare sales recruitment pipeline (aligns with $5.1M healthcare contract growth)</w:t>
      </w:r>
    </w:p>
    <w:p>
      <w:pPr>
        <w:numPr>
          <w:ilvl w:val="0"/>
          <w:numId w:val="1007"/>
        </w:numPr>
        <w:pStyle w:val="Compact"/>
      </w:pPr>
      <w:r>
        <w:rPr>
          <w:bCs/>
          <w:b/>
        </w:rPr>
        <w:t xml:space="preserve">Implement AI-Powered Sales Coaching:</w:t>
      </w:r>
      <w:r>
        <w:t xml:space="preserve"> </w:t>
      </w:r>
      <w:r>
        <w:t xml:space="preserve">Pilot Accenture’s Sydney-based sales analytics tool to predict deal success rates</w:t>
      </w:r>
    </w:p>
    <w:p>
      <w:pPr>
        <w:numPr>
          <w:ilvl w:val="0"/>
          <w:numId w:val="1007"/>
        </w:numPr>
        <w:pStyle w:val="Compact"/>
      </w:pPr>
      <w:r>
        <w:rPr>
          <w:bCs/>
          <w:b/>
        </w:rPr>
        <w:t xml:space="preserve">Mandate Diversity in Sales Leadership:</w:t>
      </w:r>
      <w:r>
        <w:t xml:space="preserve"> </w:t>
      </w:r>
      <w:r>
        <w:t xml:space="preserve">50% of new sales management roles to be filled by underrepresented groups by Q2 2024</w:t>
      </w:r>
    </w:p>
    <w:p>
      <w:pPr>
        <w:numPr>
          <w:ilvl w:val="0"/>
          <w:numId w:val="1007"/>
        </w:numPr>
        <w:pStyle w:val="Compact"/>
      </w:pPr>
      <w:r>
        <w:rPr>
          <w:bCs/>
          <w:b/>
        </w:rPr>
        <w:t xml:space="preserve">Enhance Sydney Cost-of-Living Support:</w:t>
      </w:r>
      <w:r>
        <w:t xml:space="preserve"> </w:t>
      </w:r>
      <w:r>
        <w:t xml:space="preserve">Introduce housing subsidy for sales staff working in high-cost suburbs (e.g., Paddington, Woollahra)</w:t>
      </w:r>
    </w:p>
    <w:bookmarkEnd w:id="29"/>
    <w:bookmarkStart w:id="30" w:name="viii.-conclusion"/>
    <w:p>
      <w:pPr>
        <w:pStyle w:val="Heading2"/>
      </w:pPr>
      <w:r>
        <w:t xml:space="preserve">VIII. Conclusion</w:t>
      </w:r>
    </w:p>
    <w:p>
      <w:pPr>
        <w:pStyle w:val="FirstParagraph"/>
      </w:pPr>
      <w:r>
        <w:t xml:space="preserve">This report demonstrates that as Human Resources Manager in Australia Sydney, I have successfully positioned HR as a strategic growth engine – not merely an administrative function. Our Q3 results confirm that talent strategy directly drives commercial outcomes: when HR initiatives are hyper-localized for Sydney’s unique market conditions (regulatory landscape, cost pressures, cultural dynamics), sales teams achieve sustainable competitive advantage. Moving forward, I will deepen our partnership with the Sales Leadership Team through monthly joint business reviews to ensure continuous alignment between human capital investment and revenue objectives across Australia’s most important commercial market.</w:t>
      </w:r>
    </w:p>
    <w:p>
      <w:pPr>
        <w:pStyle w:val="BodyText"/>
      </w:pPr>
      <w:r>
        <w:rPr>
          <w:bCs/>
          <w:b/>
        </w:rPr>
        <w:t xml:space="preserve">Submitted by:</w:t>
      </w:r>
      <w:r>
        <w:br/>
      </w:r>
      <w:r>
        <w:t xml:space="preserve">Sarah Mitchell</w:t>
      </w:r>
      <w:r>
        <w:br/>
      </w:r>
      <w:r>
        <w:t xml:space="preserve">Human Resources Manager, Australia Sydney Office</w:t>
      </w:r>
      <w:r>
        <w:br/>
      </w:r>
      <w:r>
        <w:t xml:space="preserve">[Company Name] | Level 25, 100 Barangaroo Drive, Sydney NSW 2000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 Sydney, Australia</dc:title>
  <dc:creator/>
  <dc:language>en</dc:language>
  <cp:keywords/>
  <dcterms:created xsi:type="dcterms:W3CDTF">2026-07-23T04:52:13Z</dcterms:created>
  <dcterms:modified xsi:type="dcterms:W3CDTF">2026-07-23T04:52:13Z</dcterms:modified>
</cp:coreProperties>
</file>

<file path=docProps/custom.xml><?xml version="1.0" encoding="utf-8"?>
<Properties xmlns="http://schemas.openxmlformats.org/officeDocument/2006/custom-properties" xmlns:vt="http://schemas.openxmlformats.org/officeDocument/2006/docPropsVTypes"/>
</file>