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Guangzhou</w:t>
      </w:r>
      <w:r>
        <w:t xml:space="preserve"> </w:t>
      </w:r>
      <w:r>
        <w:t xml:space="preserve">Operations</w:t>
      </w:r>
    </w:p>
    <w:bookmarkStart w:id="26" w:name="X7daeae65233f763901a68b8e886e0d6a39c74c2"/>
    <w:p>
      <w:pPr>
        <w:pStyle w:val="Heading1"/>
      </w:pPr>
      <w:r>
        <w:t xml:space="preserve">Human Resources Manager Sales Performance Analysis Report: China Guangzhou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 China Guangzhou Operations</w:t>
      </w:r>
      <w:r>
        <w:br/>
      </w:r>
      <w:r>
        <w:rPr>
          <w:bCs/>
          <w:b/>
        </w:rPr>
        <w:t xml:space="preserve">Prepared By:</w:t>
      </w:r>
      <w:r>
        <w:t xml:space="preserve"> </w:t>
      </w:r>
      <w:r>
        <w:t xml:space="preserve">Human Resources Manager, Southern China Division</w:t>
      </w:r>
    </w:p>
    <w:bookmarkStart w:id="20" w:name="executive-summary"/>
    <w:p>
      <w:pPr>
        <w:pStyle w:val="Heading2"/>
      </w:pPr>
      <w:r>
        <w:t xml:space="preserve">Executive Summary</w:t>
      </w:r>
    </w:p>
    <w:p>
      <w:pPr>
        <w:pStyle w:val="FirstParagraph"/>
      </w:pPr>
      <w:r>
        <w:t xml:space="preserve">This Sales Performance Analysis Report synthesizes the critical interplay between human capital strategy and sales outcomes within the Guangzhou market. As the Human Resources Manager responsible for talent development and workforce optimization across China Guangzhou operations, this report demonstrates how strategic HR initiatives directly impact sales pipeline velocity, client acquisition rates, and revenue growth. The analysis confirms that our Guangzhou-based sales team achieved a 18% year-over-year revenue increase (Q3 2023), with HR-driven talent programs accounting for approximately 35% of this growth. This document serves as both a performance benchmark and strategic roadmap for aligning Human Resources Manager activities with Guangzhou's dynamic commercial ecosystem.</w:t>
      </w:r>
    </w:p>
    <w:bookmarkEnd w:id="20"/>
    <w:bookmarkStart w:id="21" w:name="X519eebfda20ae9958f00db091ecf8b1d415fb8d"/>
    <w:p>
      <w:pPr>
        <w:pStyle w:val="Heading2"/>
      </w:pPr>
      <w:r>
        <w:t xml:space="preserve">Guangzhou Market Context: Sales Environment &amp; Talent Imperatives</w:t>
      </w:r>
    </w:p>
    <w:p>
      <w:pPr>
        <w:pStyle w:val="FirstParagraph"/>
      </w:pPr>
      <w:r>
        <w:t xml:space="preserve">China Guangzhou remains a pivotal sales hub for manufacturing exports, e-commerce logistics, and high-tech B2B services. As the Human Resources Manager overseeing this territory, I recognize that Guangzhou’s unique market dynamics—characterized by fierce competition in the Pearl River Delta supply chain sector (30% of national manufacturing output), rapid digital adoption (78% of local businesses using cloud CRM systems), and evolving labor regulations under China’s 2023 Labor Contract Law amendments—demand specialized HR strategies. Our sales teams operate within a hyper-competitive landscape where talent mobility is 45% higher than the national average. This necessitates proactive retention initiatives, not just recruitment, to sustain sales momentum.</w:t>
      </w:r>
    </w:p>
    <w:bookmarkEnd w:id="21"/>
    <w:bookmarkStart w:id="22" w:name="X0bec20928590f250db355e75161865aa07ee6f2"/>
    <w:p>
      <w:pPr>
        <w:pStyle w:val="Heading2"/>
      </w:pPr>
      <w:r>
        <w:t xml:space="preserve">Key Sales Metrics Driven by Human Resources Initiatives</w:t>
      </w:r>
    </w:p>
    <w:p>
      <w:pPr>
        <w:pStyle w:val="FirstParagraph"/>
      </w:pPr>
      <w:r>
        <w:rPr>
          <w:bCs/>
          <w:b/>
        </w:rPr>
        <w:t xml:space="preserve">1. Sales Team Productivity (Q3 2023):</w:t>
      </w:r>
      <w:r>
        <w:t xml:space="preserve"> </w:t>
      </w:r>
      <w:r>
        <w:t xml:space="preserve">Guangzhou’s sales team achieved a 27% increase in average deal size ($48,500 vs. $38,100 YoY). The Human Resources Manager implemented a "Sales Excellence Certification" program requiring all new hires to complete industry-specific training (e-commerce logistics protocols, Guangdong customs compliance). This reduced ramp-up time from 92 to 63 days and directly contributed to higher-value client acquisition.</w:t>
      </w:r>
    </w:p>
    <w:p>
      <w:pPr>
        <w:pStyle w:val="BodyText"/>
      </w:pPr>
      <w:r>
        <w:rPr>
          <w:bCs/>
          <w:b/>
        </w:rPr>
        <w:t xml:space="preserve">2. Client Retention Rate:</w:t>
      </w:r>
      <w:r>
        <w:t xml:space="preserve"> </w:t>
      </w:r>
      <w:r>
        <w:t xml:space="preserve">Our Guangzhou sales team maintained a 91% client retention rate (vs. national benchmark of 84%), significantly influenced by HR’s "Account Management Talent Pathway." This program identifies high-potential sales staff for specialized training in relationship management and cross-cultural communication (critical for Guangzhou’s international client base). Retention metrics correlate strongly with HR-led coaching cycles, demonstrating a causal link between talent development and revenue stability.</w:t>
      </w:r>
    </w:p>
    <w:p>
      <w:pPr>
        <w:pStyle w:val="BodyText"/>
      </w:pPr>
      <w:r>
        <w:rPr>
          <w:bCs/>
          <w:b/>
        </w:rPr>
        <w:t xml:space="preserve">3. Market Expansion Velocity:</w:t>
      </w:r>
      <w:r>
        <w:t xml:space="preserve"> </w:t>
      </w:r>
      <w:r>
        <w:t xml:space="preserve">Entry into the Guangzhou e-commerce logistics sub-sector (a $12B market) was achieved 4 months ahead of schedule. The Human Resources Manager secured strategic partnerships with Guangdong University of Technology for targeted recruitment, resulting in 15 new sales specialists fluent in Mandarin and English (with Cantonese proficiency preferred). This talent acquisition strategy directly accelerated our market entry timeline.</w:t>
      </w:r>
    </w:p>
    <w:bookmarkEnd w:id="22"/>
    <w:bookmarkStart w:id="23" w:name="Xd661fa612807644aa4b7143acceb520908ba376"/>
    <w:p>
      <w:pPr>
        <w:pStyle w:val="Heading2"/>
      </w:pPr>
      <w:r>
        <w:t xml:space="preserve">Guangzhou-Specific HR Challenges &amp; Solutions</w:t>
      </w:r>
    </w:p>
    <w:p>
      <w:pPr>
        <w:pStyle w:val="FirstParagraph"/>
      </w:pPr>
      <w:r>
        <w:t xml:space="preserve">As the Human Resources Manager for China Guangzhou, I navigated three critical challenges unique to this market:</w:t>
      </w:r>
    </w:p>
    <w:p>
      <w:pPr>
        <w:numPr>
          <w:ilvl w:val="0"/>
          <w:numId w:val="1001"/>
        </w:numPr>
        <w:pStyle w:val="Compact"/>
      </w:pPr>
      <w:r>
        <w:rPr>
          <w:bCs/>
          <w:b/>
        </w:rPr>
        <w:t xml:space="preserve">Labor Cost Pressure:</w:t>
      </w:r>
      <w:r>
        <w:t xml:space="preserve"> </w:t>
      </w:r>
      <w:r>
        <w:t xml:space="preserve">Guangzhou’s average sales compensation is 22% higher than regional peers. HR countered by introducing a "Performance-Linked Profit Sharing" model (approved by local labor authorities), aligning 15% of sales commissions with quarterly team KPIs. This reduced turnover by 31% while maintaining competitive pay.</w:t>
      </w:r>
    </w:p>
    <w:p>
      <w:pPr>
        <w:numPr>
          <w:ilvl w:val="0"/>
          <w:numId w:val="1001"/>
        </w:numPr>
        <w:pStyle w:val="Compact"/>
      </w:pPr>
      <w:r>
        <w:rPr>
          <w:bCs/>
          <w:b/>
        </w:rPr>
        <w:t xml:space="preserve">Talent Fragmentation:</w:t>
      </w:r>
      <w:r>
        <w:t xml:space="preserve"> </w:t>
      </w:r>
      <w:r>
        <w:t xml:space="preserve">High demand for bilingual (Mandarin/English) sales talent in Guangzhou’s foreign-owned manufacturing firms created a talent war. The HR Manager established "Guangzhou Talent Alliance" with 7 local universities, creating a dedicated pipeline for graduates with supply chain management coursework—resulting in 28% faster hiring for technical sales roles.</w:t>
      </w:r>
    </w:p>
    <w:bookmarkEnd w:id="23"/>
    <w:bookmarkStart w:id="24" w:name="X331221a25a1481bb171b6dab69bb93379240445"/>
    <w:p>
      <w:pPr>
        <w:pStyle w:val="Heading2"/>
      </w:pPr>
      <w:r>
        <w:t xml:space="preserve">Strategic Recommendations for Guangzhou Operations</w:t>
      </w:r>
    </w:p>
    <w:p>
      <w:pPr>
        <w:pStyle w:val="FirstParagraph"/>
      </w:pPr>
      <w:r>
        <w:t xml:space="preserve">Based on this Sales Report analysis, the Human Resources Manager proposes three priority actions for China Guangzhou’s sales performance:</w:t>
      </w:r>
    </w:p>
    <w:p>
      <w:pPr>
        <w:numPr>
          <w:ilvl w:val="0"/>
          <w:numId w:val="1002"/>
        </w:numPr>
        <w:pStyle w:val="Compact"/>
      </w:pPr>
      <w:r>
        <w:rPr>
          <w:bCs/>
          <w:b/>
        </w:rPr>
        <w:t xml:space="preserve">Launch "Guangzhou Sales Leadership Academy":</w:t>
      </w:r>
      <w:r>
        <w:t xml:space="preserve"> </w:t>
      </w:r>
      <w:r>
        <w:t xml:space="preserve">Partner with South China University of Technology to develop a 12-month executive program focused on Pearl River Delta market dynamics. Target: 100% of senior sales managers by Q2 2024. Expected impact: +5% in enterprise deal value (based on pilot data).</w:t>
      </w:r>
    </w:p>
    <w:p>
      <w:pPr>
        <w:numPr>
          <w:ilvl w:val="0"/>
          <w:numId w:val="1002"/>
        </w:numPr>
        <w:pStyle w:val="Compact"/>
      </w:pPr>
      <w:r>
        <w:rPr>
          <w:bCs/>
          <w:b/>
        </w:rPr>
        <w:t xml:space="preserve">Implement AI-Powered Talent Analytics Dashboard:</w:t>
      </w:r>
      <w:r>
        <w:t xml:space="preserve"> </w:t>
      </w:r>
      <w:r>
        <w:t xml:space="preserve">Integrate Salesforce data with HRIS to predict high-performing sales talent clusters in Guangzhou. Initial rollout will target high-churn customer segments (e.g., logistics, electronics). Anticipated outcome: 15% reduction in sales attrition by Q4 2024.</w:t>
      </w:r>
    </w:p>
    <w:p>
      <w:pPr>
        <w:numPr>
          <w:ilvl w:val="0"/>
          <w:numId w:val="1002"/>
        </w:numPr>
        <w:pStyle w:val="Compact"/>
      </w:pPr>
      <w:r>
        <w:rPr>
          <w:bCs/>
          <w:b/>
        </w:rPr>
        <w:t xml:space="preserve">Establish Guangzhou Industry Advisory Council:</w:t>
      </w:r>
      <w:r>
        <w:t xml:space="preserve"> </w:t>
      </w:r>
      <w:r>
        <w:t xml:space="preserve">Co-create talent benchmarks with key local clients (e.g., Jolywood, Xiaomi Guangzhou Hub). This will align HR development programs with actual market skill gaps. Target: 3 new client co-developed training modules by Q1 2024.</w:t>
      </w:r>
    </w:p>
    <w:bookmarkEnd w:id="24"/>
    <w:bookmarkStart w:id="25" w:name="X33f19ba93bcb4b3ec6923e39538abf0c4c63316"/>
    <w:p>
      <w:pPr>
        <w:pStyle w:val="Heading2"/>
      </w:pPr>
      <w:r>
        <w:t xml:space="preserve">Conclusion: The HR-Sales Synergy Imperative</w:t>
      </w:r>
    </w:p>
    <w:p>
      <w:pPr>
        <w:pStyle w:val="FirstParagraph"/>
      </w:pPr>
      <w:r>
        <w:t xml:space="preserve">This Sales Report conclusively demonstrates that the Human Resources Manager role in China Guangzhou is not a cost center but a strategic engine for sales growth. Our data shows that every 1% improvement in HR metrics (retention, training completion) correlates to a 0.83% increase in regional revenue—proving HR’s direct contribution to commercial outcomes. As Guangzhou’s market continues evolving toward high-value manufacturing services and digital commerce, the Human Resources Manager must remain embedded in sales strategy sessions to anticipate talent needs before they impact pipeline health.</w:t>
      </w:r>
    </w:p>
    <w:p>
      <w:pPr>
        <w:pStyle w:val="BodyText"/>
      </w:pPr>
      <w:r>
        <w:t xml:space="preserve">With China Guangzhou representing 37% of our Southern China revenue, investing in HR-driven sales capability is non-negotiable. The initiatives detailed here position us to capture 22% market share in the Guangdong e-commerce logistics sector by Q4 2024—a goal directly enabled by our Human Resources Manager’s strategic talent execution.</w:t>
      </w:r>
    </w:p>
    <w:p>
      <w:pPr>
        <w:pStyle w:val="BodyText"/>
      </w:pPr>
      <w:r>
        <w:rPr>
          <w:bCs/>
          <w:b/>
        </w:rPr>
        <w:t xml:space="preserve">Prepared By:</w:t>
      </w:r>
      <w:r>
        <w:t xml:space="preserve"> </w:t>
      </w:r>
      <w:r>
        <w:t xml:space="preserve">[Human Resources Manager Name]</w:t>
      </w:r>
      <w:r>
        <w:br/>
      </w:r>
      <w:r>
        <w:rPr>
          <w:bCs/>
          <w:b/>
        </w:rPr>
        <w:t xml:space="preserve">Position:</w:t>
      </w:r>
      <w:r>
        <w:t xml:space="preserve"> </w:t>
      </w:r>
      <w:r>
        <w:t xml:space="preserve">Human Resources Manager, China Guangzhou Operations</w:t>
      </w:r>
      <w:r>
        <w:br/>
      </w:r>
      <w:r>
        <w:rPr>
          <w:bCs/>
          <w:b/>
        </w:rPr>
        <w:t xml:space="preserve">Contact:</w:t>
      </w:r>
      <w:r>
        <w:t xml:space="preserve"> </w:t>
      </w:r>
      <w:r>
        <w:t xml:space="preserve">hr.guangzhou@company.com | +86 20 XXXX XXXX</w:t>
      </w:r>
    </w:p>
    <w:p>
      <w:pPr>
        <w:pStyle w:val="BodyText"/>
      </w:pPr>
      <w:r>
        <w:rPr>
          <w:iCs/>
          <w:i/>
        </w:rPr>
        <w:t xml:space="preserve">This document is for internal use only. All data sourced from Guangzhou HRIS, Salesforce CRM, and Guangdong Provincial Labor Statistics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Guangzhou Operations</dc:title>
  <dc:creator/>
  <dc:language>en</dc:language>
  <cp:keywords/>
  <dcterms:created xsi:type="dcterms:W3CDTF">2025-12-11T06:22:06Z</dcterms:created>
  <dcterms:modified xsi:type="dcterms:W3CDTF">2025-12-11T06:22:06Z</dcterms:modified>
</cp:coreProperties>
</file>

<file path=docProps/custom.xml><?xml version="1.0" encoding="utf-8"?>
<Properties xmlns="http://schemas.openxmlformats.org/officeDocument/2006/custom-properties" xmlns:vt="http://schemas.openxmlformats.org/officeDocument/2006/docPropsVTypes"/>
</file>