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p>
    <w:bookmarkStart w:id="30" w:name="Xa89208ca0ef3ed777b88b6cf5dc35e7a63cb39d"/>
    <w:p>
      <w:pPr>
        <w:pStyle w:val="Heading1"/>
      </w:pPr>
      <w:r>
        <w:t xml:space="preserve">Human Resources Sales Performance Report: Strategic Talent Alignment for China Shanghai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China Shanghai Region</w:t>
      </w:r>
      <w:r>
        <w:br/>
      </w:r>
      <w:r>
        <w:rPr>
          <w:bCs/>
          <w:b/>
        </w:rPr>
        <w:t xml:space="preserve">Prepared By:</w:t>
      </w:r>
      <w:r>
        <w:t xml:space="preserve"> </w:t>
      </w:r>
      <w:r>
        <w:t xml:space="preserve">Human Resources Manager, Shanghai Operations</w:t>
      </w:r>
    </w:p>
    <w:bookmarkStart w:id="20" w:name="i.-executive-summary"/>
    <w:p>
      <w:pPr>
        <w:pStyle w:val="Heading2"/>
      </w:pPr>
      <w:r>
        <w:t xml:space="preserve">I. Executive Summary</w:t>
      </w:r>
    </w:p>
    <w:p>
      <w:pPr>
        <w:pStyle w:val="FirstParagraph"/>
      </w:pPr>
      <w:r>
        <w:t xml:space="preserve">This comprehensive report details the strategic alignment between Human Resources initiatives and sales performance metrics across the China Shanghai market. As the pivotal role of Human Resources Manager, this document demonstrates how targeted talent development, recruitment optimization, and engagement strategies directly accelerated sales outcomes in one of Asia's most competitive commercial hubs. The analysis confirms that our HR interventions generated a 22% increase in regional sales productivity (Q3 2023 vs Q2 2023) while reducing critical role turnover by 18%, directly supporting our Shanghai market growth objectives.</w:t>
      </w:r>
    </w:p>
    <w:bookmarkEnd w:id="20"/>
    <w:bookmarkStart w:id="21" w:name="X09ebf0de3d17364f4250bbb2323ab6f8f15254e"/>
    <w:p>
      <w:pPr>
        <w:pStyle w:val="Heading2"/>
      </w:pPr>
      <w:r>
        <w:t xml:space="preserve">II. China Shanghai Sales Context &amp; Talent Imperatives</w:t>
      </w:r>
    </w:p>
    <w:p>
      <w:pPr>
        <w:pStyle w:val="FirstParagraph"/>
      </w:pPr>
      <w:r>
        <w:t xml:space="preserve">The China Shanghai market represents a high-stakes commercial frontier requiring agile talent solutions. With over 45,000 multinational sales roles competing for top performers in the region (Shanghai Human Resources Development Center, 2023), our sales team faced severe talent attrition (31% annual turnover) and pipeline inefficiencies. The Human Resources Manager prioritized three strategic pillars:</w:t>
      </w:r>
    </w:p>
    <w:p>
      <w:pPr>
        <w:numPr>
          <w:ilvl w:val="0"/>
          <w:numId w:val="1001"/>
        </w:numPr>
        <w:pStyle w:val="Compact"/>
      </w:pPr>
      <w:r>
        <w:rPr>
          <w:bCs/>
          <w:b/>
        </w:rPr>
        <w:t xml:space="preserve">Talent Acquisition Precision:</w:t>
      </w:r>
      <w:r>
        <w:t xml:space="preserve"> </w:t>
      </w:r>
      <w:r>
        <w:t xml:space="preserve">Targeting Shanghai-based sales candidates with local market expertise</w:t>
      </w:r>
    </w:p>
    <w:p>
      <w:pPr>
        <w:numPr>
          <w:ilvl w:val="0"/>
          <w:numId w:val="1001"/>
        </w:numPr>
        <w:pStyle w:val="Compact"/>
      </w:pPr>
      <w:r>
        <w:rPr>
          <w:bCs/>
          <w:b/>
        </w:rPr>
        <w:t xml:space="preserve">Sales Capability Acceleration:</w:t>
      </w:r>
      <w:r>
        <w:t xml:space="preserve"> </w:t>
      </w:r>
      <w:r>
        <w:t xml:space="preserve">Industry-specific training aligned with China's evolving B2B sales landscape</w:t>
      </w:r>
    </w:p>
    <w:bookmarkEnd w:id="21"/>
    <w:bookmarkStart w:id="22" w:name="X637b76876bad10f33d2d672a646e3123651cd89"/>
    <w:p>
      <w:pPr>
        <w:pStyle w:val="Heading2"/>
      </w:pPr>
      <w:r>
        <w:t xml:space="preserve">III. Quantitative Sales Impact Analysis: HR-Driven Metrics (Q3 2023)</w:t>
      </w:r>
    </w:p>
    <w:p>
      <w:pPr>
        <w:pStyle w:val="FirstParagraph"/>
      </w:pPr>
      <w:r>
        <w:t xml:space="preserve">The Human Resources Manager implemented a targeted sales talent strategy that delivered measurable commercial impact:</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Period</w:t>
            </w:r>
          </w:p>
        </w:tc>
        <w:tc>
          <w:tcPr/>
          <w:p>
            <w:pPr>
              <w:pStyle w:val="Compact"/>
              <w:jc w:val="left"/>
            </w:pPr>
            <w:r>
              <w:t xml:space="preserve">Sales KPI Impact</w:t>
            </w:r>
          </w:p>
        </w:tc>
        <w:tc>
          <w:tcPr/>
          <w:p>
            <w:pPr>
              <w:pStyle w:val="Compact"/>
              <w:jc w:val="left"/>
            </w:pPr>
            <w:r>
              <w:t xml:space="preserve">Shanghai Market Context</w:t>
            </w:r>
          </w:p>
        </w:tc>
      </w:tr>
      <w:tr>
        <w:tc>
          <w:tcPr/>
          <w:p>
            <w:pPr>
              <w:pStyle w:val="Compact"/>
              <w:jc w:val="left"/>
            </w:pPr>
            <w:r>
              <w:t xml:space="preserve">Shanghai-Specific Sales Training Program</w:t>
            </w:r>
          </w:p>
        </w:tc>
        <w:tc>
          <w:tcPr/>
          <w:p>
            <w:pPr>
              <w:pStyle w:val="Compact"/>
              <w:jc w:val="left"/>
            </w:pPr>
            <w:r>
              <w:t xml:space="preserve">Q1-Q2 2023</w:t>
            </w:r>
          </w:p>
        </w:tc>
        <w:tc>
          <w:tcPr/>
          <w:p>
            <w:pPr>
              <w:pStyle w:val="Compact"/>
              <w:jc w:val="left"/>
            </w:pPr>
            <w:r>
              <w:t xml:space="preserve">+19% Average Deal Size</w:t>
            </w:r>
            <w:r>
              <w:br/>
            </w:r>
            <w:r>
              <w:t xml:space="preserve">(vs. regional avg. +7%)</w:t>
            </w:r>
          </w:p>
        </w:tc>
        <w:tc>
          <w:tcPr/>
          <w:p>
            <w:pPr>
              <w:pStyle w:val="Compact"/>
              <w:jc w:val="left"/>
            </w:pPr>
            <w:r>
              <w:t xml:space="preserve">Local sales teams required cultural fluency with Shanghai's manufacturing cluster clients (68% of target accounts)</w:t>
            </w:r>
          </w:p>
        </w:tc>
      </w:tr>
      <w:tr>
        <w:tc>
          <w:tcPr/>
          <w:p>
            <w:pPr>
              <w:pStyle w:val="Compact"/>
              <w:jc w:val="left"/>
            </w:pPr>
            <w:r>
              <w:t xml:space="preserve">High-Potential Sales Talent Pipeline</w:t>
            </w:r>
          </w:p>
        </w:tc>
        <w:tc>
          <w:tcPr/>
          <w:p>
            <w:pPr>
              <w:pStyle w:val="Compact"/>
              <w:jc w:val="left"/>
            </w:pPr>
            <w:r>
              <w:t xml:space="preserve">Q2 2023</w:t>
            </w:r>
          </w:p>
        </w:tc>
        <w:tc>
          <w:tcPr/>
          <w:p>
            <w:pPr>
              <w:pStyle w:val="Compact"/>
              <w:jc w:val="left"/>
            </w:pPr>
            <w:r>
              <w:t xml:space="preserve">+15% Quota Attainment Rate</w:t>
            </w:r>
            <w:r>
              <w:br/>
            </w:r>
            <w:r>
              <w:t xml:space="preserve">(vs. Q1: +8%)</w:t>
            </w:r>
          </w:p>
        </w:tc>
        <w:tc>
          <w:tcPr/>
          <w:p>
            <w:pPr>
              <w:pStyle w:val="Compact"/>
              <w:jc w:val="left"/>
            </w:pPr>
            <w:r>
              <w:t xml:space="preserve">Reduced time-to-productivity from 90 to 63 days in Shanghai market</w:t>
            </w:r>
          </w:p>
        </w:tc>
      </w:tr>
      <w:tr>
        <w:tc>
          <w:tcPr/>
          <w:p>
            <w:pPr>
              <w:pStyle w:val="Compact"/>
              <w:jc w:val="left"/>
            </w:pPr>
            <w:r>
              <w:t xml:space="preserve">Cultural Integration Program (HR-Led)</w:t>
            </w:r>
          </w:p>
        </w:tc>
        <w:tc>
          <w:tcPr/>
          <w:p>
            <w:pPr>
              <w:pStyle w:val="Compact"/>
              <w:jc w:val="left"/>
            </w:pPr>
            <w:r>
              <w:t xml:space="preserve">Q3 2023</w:t>
            </w:r>
          </w:p>
        </w:tc>
        <w:tc>
          <w:tcPr/>
          <w:p>
            <w:pPr>
              <w:pStyle w:val="Compact"/>
              <w:jc w:val="left"/>
            </w:pPr>
            <w:r>
              <w:t xml:space="preserve">18% Reduction in Sales Attrition</w:t>
            </w:r>
            <w:r>
              <w:br/>
            </w:r>
            <w:r>
              <w:t xml:space="preserve">(from 31% to 13%)</w:t>
            </w:r>
          </w:p>
        </w:tc>
        <w:tc>
          <w:tcPr/>
          <w:p>
            <w:pPr>
              <w:pStyle w:val="Compact"/>
              <w:jc w:val="left"/>
            </w:pPr>
            <w:r>
              <w:t xml:space="preserve">Critical for retaining talent amid Shanghai's high cost-of-living pressure (housing costs up 9% YoY)</w:t>
            </w:r>
          </w:p>
        </w:tc>
      </w:tr>
    </w:tbl>
    <w:bookmarkEnd w:id="22"/>
    <w:bookmarkStart w:id="26" w:name="X1e543ba355917d881e605a54941d5aafe25f2f2"/>
    <w:p>
      <w:pPr>
        <w:pStyle w:val="Heading2"/>
      </w:pPr>
      <w:r>
        <w:t xml:space="preserve">IV. Critical Success Factors: The Human Resources Manager’s Strategic Role</w:t>
      </w:r>
    </w:p>
    <w:p>
      <w:pPr>
        <w:pStyle w:val="FirstParagraph"/>
      </w:pPr>
      <w:r>
        <w:t xml:space="preserve">The success of this report hinges on the strategic execution by the Human Resources Manager, who directly influenced sales outcomes through:</w:t>
      </w:r>
    </w:p>
    <w:bookmarkStart w:id="23" w:name="a.-market-specific-talent-sourcing"/>
    <w:p>
      <w:pPr>
        <w:pStyle w:val="Heading3"/>
      </w:pPr>
      <w:r>
        <w:t xml:space="preserve">A. Market-Specific Talent Sourcing</w:t>
      </w:r>
    </w:p>
    <w:p>
      <w:pPr>
        <w:pStyle w:val="FirstParagraph"/>
      </w:pPr>
      <w:r>
        <w:t xml:space="preserve">Developed partnerships with Shanghai-based institutions (e.g., Shanghai University of Finance &amp; Economics, Fudan Business School) to create a dedicated pipeline for sales talent with local market knowledge. This reduced external recruitment costs by 27% while increasing candidate quality scores by 35% in China Shanghai’s competitive landscape.</w:t>
      </w:r>
    </w:p>
    <w:bookmarkEnd w:id="23"/>
    <w:bookmarkStart w:id="24" w:name="Xbc170f81d6783a3340067611cd18101ab26d8d9"/>
    <w:p>
      <w:pPr>
        <w:pStyle w:val="Heading3"/>
      </w:pPr>
      <w:r>
        <w:t xml:space="preserve">B. Sales Enablement Through HR-Led Development</w:t>
      </w:r>
    </w:p>
    <w:p>
      <w:pPr>
        <w:pStyle w:val="FirstParagraph"/>
      </w:pPr>
      <w:r>
        <w:t xml:space="preserve">Collaborated with Sales Leadership to redesign onboarding, integrating mandatory modules on Shanghai's commercial protocols and regulatory environment. This initiative directly contributed to the 19% average deal size increase by ensuring sales teams navigated local compliance barriers faster.</w:t>
      </w:r>
    </w:p>
    <w:bookmarkEnd w:id="24"/>
    <w:bookmarkStart w:id="25" w:name="c.-data-driven-retention-strategy"/>
    <w:p>
      <w:pPr>
        <w:pStyle w:val="Heading3"/>
      </w:pPr>
      <w:r>
        <w:t xml:space="preserve">C. Data-Driven Retention Strategy</w:t>
      </w:r>
    </w:p>
    <w:p>
      <w:pPr>
        <w:pStyle w:val="FirstParagraph"/>
      </w:pPr>
      <w:r>
        <w:t xml:space="preserve">Implemented a Shanghai-specific retention dashboard tracking cultural fit indicators (e.g., participation in local community initiatives, work flexibility satisfaction). The HR Manager identified that 72% of sales attrition was linked to mismatched expectations around work-life balance – a critical factor in China’s urban professional culture. Adjustments to flexible scheduling reduced turnover by 18 percentage points.</w:t>
      </w:r>
    </w:p>
    <w:bookmarkEnd w:id="25"/>
    <w:bookmarkEnd w:id="26"/>
    <w:bookmarkStart w:id="27" w:name="X1835b8726884f7e0eebf42afed6b13f7ff9b8e8"/>
    <w:p>
      <w:pPr>
        <w:pStyle w:val="Heading2"/>
      </w:pPr>
      <w:r>
        <w:t xml:space="preserve">V. Shanghai Market Challenges &amp; HR Mitigation</w:t>
      </w:r>
    </w:p>
    <w:p>
      <w:pPr>
        <w:pStyle w:val="FirstParagraph"/>
      </w:pPr>
      <w:r>
        <w:t xml:space="preserve">Operating as Human Resources Manager in China Shanghai requires navigating unique regional complexities:</w:t>
      </w:r>
    </w:p>
    <w:p>
      <w:pPr>
        <w:numPr>
          <w:ilvl w:val="0"/>
          <w:numId w:val="1002"/>
        </w:numPr>
        <w:pStyle w:val="Compact"/>
      </w:pPr>
      <w:r>
        <w:rPr>
          <w:bCs/>
          <w:b/>
        </w:rPr>
        <w:t xml:space="preserve">Labor Policy Shifts:</w:t>
      </w:r>
      <w:r>
        <w:t xml:space="preserve"> </w:t>
      </w:r>
      <w:r>
        <w:t xml:space="preserve">Updated the sales compensation framework to comply with 2023 Shanghai Labor Contract Law amendments, preventing $1.8M in potential compliance penalties while maintaining sales incentives.</w:t>
      </w:r>
    </w:p>
    <w:p>
      <w:pPr>
        <w:numPr>
          <w:ilvl w:val="0"/>
          <w:numId w:val="1002"/>
        </w:numPr>
        <w:pStyle w:val="Compact"/>
      </w:pPr>
      <w:r>
        <w:rPr>
          <w:bCs/>
          <w:b/>
        </w:rPr>
        <w:t xml:space="preserve">Local Talent Competition:</w:t>
      </w:r>
      <w:r>
        <w:t xml:space="preserve"> </w:t>
      </w:r>
      <w:r>
        <w:t xml:space="preserve">Launched a "Shanghai Sales Ambassador" program recruiting from competing firms within 50km radius (63% success rate), outperforming industry benchmarks by 29%.</w:t>
      </w:r>
    </w:p>
    <w:p>
      <w:pPr>
        <w:numPr>
          <w:ilvl w:val="0"/>
          <w:numId w:val="1002"/>
        </w:numPr>
        <w:pStyle w:val="Compact"/>
      </w:pPr>
      <w:r>
        <w:rPr>
          <w:bCs/>
          <w:b/>
        </w:rPr>
        <w:t xml:space="preserve">Cultural Nuances:</w:t>
      </w:r>
      <w:r>
        <w:t xml:space="preserve"> </w:t>
      </w:r>
      <w:r>
        <w:t xml:space="preserve">Trained sales leaders in Shanghai-specific relationship-building protocols ("Guanxi"), directly improving client meeting success rates by 24% in Q3.</w:t>
      </w:r>
    </w:p>
    <w:bookmarkEnd w:id="27"/>
    <w:bookmarkStart w:id="28" w:name="X39f24e6248a58aedb0bf172fa59b3908c3269ce"/>
    <w:p>
      <w:pPr>
        <w:pStyle w:val="Heading2"/>
      </w:pPr>
      <w:r>
        <w:t xml:space="preserve">VI. Strategic Recommendations for China Shanghai Sales Growth</w:t>
      </w:r>
    </w:p>
    <w:p>
      <w:pPr>
        <w:pStyle w:val="FirstParagraph"/>
      </w:pPr>
      <w:r>
        <w:t xml:space="preserve">As the Human Resources Manager, I recommend three actions to sustain sales momentum:</w:t>
      </w:r>
    </w:p>
    <w:p>
      <w:pPr>
        <w:numPr>
          <w:ilvl w:val="0"/>
          <w:numId w:val="1003"/>
        </w:numPr>
        <w:pStyle w:val="Compact"/>
      </w:pPr>
      <w:r>
        <w:rPr>
          <w:bCs/>
          <w:b/>
        </w:rPr>
        <w:t xml:space="preserve">Establish a Shanghai Sales Talent Hub:</w:t>
      </w:r>
      <w:r>
        <w:t xml:space="preserve"> </w:t>
      </w:r>
      <w:r>
        <w:t xml:space="preserve">Create a dedicated HR unit focused solely on talent strategy for our top 5 Shanghai accounts. This will reduce recruitment time by 35% for high-value roles.</w:t>
      </w:r>
    </w:p>
    <w:p>
      <w:pPr>
        <w:numPr>
          <w:ilvl w:val="0"/>
          <w:numId w:val="1003"/>
        </w:numPr>
        <w:pStyle w:val="Compact"/>
      </w:pPr>
      <w:r>
        <w:rPr>
          <w:bCs/>
          <w:b/>
        </w:rPr>
        <w:t xml:space="preserve">Implement AI-Powered Sales Performance Analytics:</w:t>
      </w:r>
      <w:r>
        <w:t xml:space="preserve"> </w:t>
      </w:r>
      <w:r>
        <w:t xml:space="preserve">Integrate HR data (tenure, training completion) with CRM sales metrics to predict performance gaps before they impact revenue.</w:t>
      </w:r>
    </w:p>
    <w:bookmarkEnd w:id="28"/>
    <w:bookmarkStart w:id="29" w:name="Xf715fb108bc684990941032e68ce73e7fff0485"/>
    <w:p>
      <w:pPr>
        <w:pStyle w:val="Heading2"/>
      </w:pPr>
      <w:r>
        <w:t xml:space="preserve">VII. Conclusion: HR as Strategic Sales Partner in China Shanghai</w:t>
      </w:r>
    </w:p>
    <w:p>
      <w:pPr>
        <w:pStyle w:val="FirstParagraph"/>
      </w:pPr>
      <w:r>
        <w:t xml:space="preserve">This report unequivocally demonstrates that the Human Resources Manager role is not merely administrative but a core driver of commercial success in China Shanghai. By strategically aligning talent initiatives with sales objectives—through market-specific recruitment, cultural integration, and performance analytics—we have transformed HR from a support function into a profit center. The 22% sales productivity uplift and 18% attrition reduction prove that investing in human capital directly fuels revenue growth in Shanghai’s hyper-competitive environment.</w:t>
      </w:r>
    </w:p>
    <w:p>
      <w:pPr>
        <w:pStyle w:val="BodyText"/>
      </w:pPr>
      <w:r>
        <w:t xml:space="preserve">As the Human Resources Manager for China Shanghai, I will continue to operate at the intersection of talent strategy and sales performance, ensuring every HR initiative delivers measurable business impact. Our next quarterly report will detail how these strategies scaled to support a 30% market share increase in Shanghai's premium services segment by Q1 2024.</w:t>
      </w:r>
    </w:p>
    <w:p>
      <w:pPr>
        <w:pStyle w:val="BodyText"/>
      </w:pPr>
      <w:r>
        <w:rPr>
          <w:bCs/>
          <w:b/>
        </w:rPr>
        <w:t xml:space="preserve">Prepared By:</w:t>
      </w:r>
      <w:r>
        <w:t xml:space="preserve"> </w:t>
      </w:r>
      <w:r>
        <w:t xml:space="preserve">[Your Name]</w:t>
      </w:r>
      <w:r>
        <w:br/>
      </w:r>
      <w:r>
        <w:rPr>
          <w:bCs/>
          <w:b/>
        </w:rPr>
        <w:t xml:space="preserve">Title:</w:t>
      </w:r>
      <w:r>
        <w:t xml:space="preserve"> </w:t>
      </w:r>
      <w:r>
        <w:t xml:space="preserve">Human Resources Manager, China Shanghai</w:t>
      </w:r>
      <w:r>
        <w:br/>
      </w:r>
      <w:r>
        <w:rPr>
          <w:bCs/>
          <w:b/>
        </w:rPr>
        <w:t xml:space="preserve">Contact:</w:t>
      </w:r>
      <w:r>
        <w:t xml:space="preserve"> </w:t>
      </w:r>
      <w:r>
        <w:t xml:space="preserve">hr.shanghai@company.com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Sales Performance Report: China Shanghai</dc:title>
  <dc:creator/>
  <dc:language>en</dc:language>
  <cp:keywords/>
  <dcterms:created xsi:type="dcterms:W3CDTF">2026-07-21T04:57:55Z</dcterms:created>
  <dcterms:modified xsi:type="dcterms:W3CDTF">2026-07-21T04:57:55Z</dcterms:modified>
</cp:coreProperties>
</file>

<file path=docProps/custom.xml><?xml version="1.0" encoding="utf-8"?>
<Properties xmlns="http://schemas.openxmlformats.org/officeDocument/2006/custom-properties" xmlns:vt="http://schemas.openxmlformats.org/officeDocument/2006/docPropsVTypes"/>
</file>