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532c438fb1dcfe9e251cce6397b95aadc92d558"/>
    <w:p>
      <w:pPr>
        <w:pStyle w:val="Heading1"/>
      </w:pPr>
      <w:r>
        <w:t xml:space="preserve">Comprehensive Sales Report: Human Resources Manager Impact Analysis for Addis Ababa Operations,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Quarterly Performance Assessment of Human Resources Management in Supporting Sales Growth</w:t>
      </w:r>
    </w:p>
    <w:bookmarkStart w:id="20" w:name="i.-executive-summary"/>
    <w:p>
      <w:pPr>
        <w:pStyle w:val="Heading2"/>
      </w:pPr>
      <w:r>
        <w:t xml:space="preserve">I. Executive Summary</w:t>
      </w:r>
    </w:p>
    <w:p>
      <w:pPr>
        <w:pStyle w:val="FirstParagraph"/>
      </w:pPr>
      <w:r>
        <w:t xml:space="preserve">This Sales Report details the strategic contributions of our Human Resources Manager within the Addis Ababa, Ethiopia operational hub. The document demonstrates how targeted HR initiatives directly enhanced sales performance across key markets including Addis Ababa's rapidly expanding commercial sector. Over the past quarter, the Human Resources Manager implemented workforce optimization strategies that resulted in a 22% increase in sales team productivity and a 15% reduction in critical role vacancies—proving indispensable to our Ethiopia Addis Ababa market growth trajectory. This report validates HR as a core revenue driver rather than a support function within our Ethiopian operations.</w:t>
      </w:r>
    </w:p>
    <w:bookmarkEnd w:id="20"/>
    <w:bookmarkStart w:id="21" w:name="Xf8ce277a6d067d6f2d9124cd2c903b1a92efc9f"/>
    <w:p>
      <w:pPr>
        <w:pStyle w:val="Heading2"/>
      </w:pPr>
      <w:r>
        <w:t xml:space="preserve">II. Context: Ethiopia Addis Ababa Market Dynamics</w:t>
      </w:r>
    </w:p>
    <w:p>
      <w:pPr>
        <w:pStyle w:val="FirstParagraph"/>
      </w:pPr>
      <w:r>
        <w:t xml:space="preserve">Addis Ababa's economic landscape presents unique opportunities and challenges for sales-driven enterprises. As Ethiopia's political, economic, and commercial capital with over 5 million residents, the city hosts 70% of the nation's multinational corporations. However, talent acquisition hurdles persist due to limited specialized sales talent pools and competitive market conditions. Our Human Resources Manager has navigated these complexities by developing Ethiopia-specific recruitment frameworks that align with Addis Ababa's cultural business practices while meeting global sales targets.</w:t>
      </w:r>
    </w:p>
    <w:bookmarkEnd w:id="21"/>
    <w:bookmarkStart w:id="26" w:name="X83837290bb0eca3c010d72d5cfce317c6110bb3"/>
    <w:p>
      <w:pPr>
        <w:pStyle w:val="Heading2"/>
      </w:pPr>
      <w:r>
        <w:t xml:space="preserve">III. Strategic HR Initiatives Driving Sales Outcomes</w:t>
      </w:r>
    </w:p>
    <w:bookmarkStart w:id="22" w:name="X3a11676d2f6546ffede8119a57e2b61a5de2557"/>
    <w:p>
      <w:pPr>
        <w:pStyle w:val="Heading3"/>
      </w:pPr>
      <w:r>
        <w:t xml:space="preserve">A. Talent Acquisition &amp; Sales Team Expansion</w:t>
      </w:r>
    </w:p>
    <w:p>
      <w:pPr>
        <w:pStyle w:val="FirstParagraph"/>
      </w:pPr>
      <w:r>
        <w:t xml:space="preserve">The Human Resources Manager executed a 90-day recruitment blitz focused exclusively on filling critical sales roles across Addis Ababa. By partnering with local universities like Addis Ababa University and leveraging Ethiopian business networks (including the Ethiopia Chamber of Commerce), they reduced time-to-hire from 45 to 18 days. This initiative directly enabled the deployment of 12 new sales representatives into high-potential markets including Akaki Kality, Bole-Lemi, and South West Addis Ababa districts—contributing to a $2.3M incremental quarterly revenue stream.</w:t>
      </w:r>
    </w:p>
    <w:bookmarkEnd w:id="22"/>
    <w:bookmarkStart w:id="23" w:name="X6d83d25c2280f98eaa232aac61c283a5224353a"/>
    <w:p>
      <w:pPr>
        <w:pStyle w:val="Heading3"/>
      </w:pPr>
      <w:r>
        <w:t xml:space="preserve">B. Performance-Driven Compensation Design</w:t>
      </w:r>
    </w:p>
    <w:p>
      <w:pPr>
        <w:pStyle w:val="FirstParagraph"/>
      </w:pPr>
      <w:r>
        <w:t xml:space="preserve">Recognizing Ethiopia's evolving sales compensation norms, the Human Resources Manager redesigned incentive structures to align with Addis Ababa market realities. They introduced tiered commission bands based on regional sales density (e.g., 5% for Addis Ababa core zones vs. 7% for emerging suburban areas). This localized approach increased sales rep motivation by 34%, directly boosting territory penetration in the capital city where we now hold a 28% market share (up from 19% last quarter).</w:t>
      </w:r>
    </w:p>
    <w:bookmarkEnd w:id="23"/>
    <w:bookmarkStart w:id="24" w:name="Xe10f57f7460c527ccdd4b3c98a200d5061ee3f6"/>
    <w:p>
      <w:pPr>
        <w:pStyle w:val="Heading3"/>
      </w:pPr>
      <w:r>
        <w:t xml:space="preserve">C. Cross-Cultural Sales Training Framework</w:t>
      </w:r>
    </w:p>
    <w:p>
      <w:pPr>
        <w:pStyle w:val="FirstParagraph"/>
      </w:pPr>
      <w:r>
        <w:t xml:space="preserve">Understanding that Addis Ababa's business environment requires cultural nuance, the Human Resources Manager developed mandatory training modules addressing Ethiopian negotiation styles and relationship-building protocols. The "Addis Sales Excellence Program" trained 47 sales personnel in local etiquette, leading to a 41% improvement in client retention within the city. Notably, this program reduced onboarding time for new hires by 50% while increasing their first-quarter revenue contribution by $8,200 per representative.</w:t>
      </w:r>
    </w:p>
    <w:bookmarkEnd w:id="24"/>
    <w:bookmarkStart w:id="25" w:name="d.-compliance-risk-mitigation"/>
    <w:p>
      <w:pPr>
        <w:pStyle w:val="Heading3"/>
      </w:pPr>
      <w:r>
        <w:t xml:space="preserve">D. Compliance &amp; Risk Mitigation</w:t>
      </w:r>
    </w:p>
    <w:p>
      <w:pPr>
        <w:pStyle w:val="FirstParagraph"/>
      </w:pPr>
      <w:r>
        <w:t xml:space="preserve">In Ethiopia's evolving labor landscape, the Human Resources Manager ensured all sales contracts and employment agreements adhered to the Federal Labor Proclamation (No. 1156/2019). They conducted comprehensive compliance workshops for sales managers on Addis Ababa's specific workplace regulations, preventing potential disputes that could have disrupted revenue generation. This proactive approach eliminated three potential legal risks that could have cost $185,000 in penalties and downtime.</w:t>
      </w:r>
    </w:p>
    <w:bookmarkEnd w:id="25"/>
    <w:bookmarkEnd w:id="26"/>
    <w:bookmarkStart w:id="27" w:name="iv.-quantitative-sales-impact-analysis"/>
    <w:p>
      <w:pPr>
        <w:pStyle w:val="Heading2"/>
      </w:pPr>
      <w:r>
        <w:t xml:space="preserve">IV. Quantitative Sales Impact Analysis</w:t>
      </w:r>
    </w:p>
    <w:p>
      <w:pPr>
        <w:pStyle w:val="FirstParagraph"/>
      </w:pPr>
      <w:r>
        <w:t xml:space="preserve">KPI</w:t>
      </w:r>
    </w:p>
    <w:p>
      <w:pPr>
        <w:pStyle w:val="BodyText"/>
      </w:pPr>
      <w:r>
        <w:t xml:space="preserve">Pre-HR Initiative (Q3 2023)</w:t>
      </w:r>
    </w:p>
    <w:p>
      <w:pPr>
        <w:pStyle w:val="BodyText"/>
      </w:pPr>
      <w:r>
        <w:t xml:space="preserve">Post-HR Initiative (Q4 2023)</w:t>
      </w:r>
    </w:p>
    <w:p>
      <w:pPr>
        <w:pStyle w:val="BodyText"/>
      </w:pPr>
      <w:r>
        <w:t xml:space="preserve">% Change</w:t>
      </w:r>
    </w:p>
    <w:p>
      <w:pPr>
        <w:pStyle w:val="BodyText"/>
      </w:pPr>
      <w:r>
        <w:t xml:space="preserve">Sales Team Productivity</w:t>
      </w:r>
    </w:p>
    <w:p>
      <w:pPr>
        <w:pStyle w:val="BodyText"/>
      </w:pPr>
      <w:r>
        <w:t xml:space="preserve">$18,500/rep/month</w:t>
      </w:r>
    </w:p>
    <w:p>
      <w:pPr>
        <w:pStyle w:val="BodyText"/>
      </w:pPr>
      <w:r>
        <w:t xml:space="preserve">$22,575/rep/month</w:t>
      </w:r>
    </w:p>
    <w:p>
      <w:pPr>
        <w:pStyle w:val="BodyText"/>
      </w:pPr>
      <w:r>
        <w:t xml:space="preserve">+22%</w:t>
      </w:r>
    </w:p>
    <w:p>
      <w:pPr>
        <w:pStyle w:val="BodyText"/>
      </w:pPr>
      <w:r>
        <w:t xml:space="preserve">Time to Fill Sales Roles (Addis Ababa)</w:t>
      </w:r>
    </w:p>
    <w:p>
      <w:pPr>
        <w:pStyle w:val="BodyText"/>
      </w:pPr>
      <w:r>
        <w:t xml:space="preserve">45 days</w:t>
      </w:r>
    </w:p>
    <w:p>
      <w:pPr>
        <w:pStyle w:val="BodyText"/>
      </w:pPr>
      <w:r>
        <w:t xml:space="preserve">18 days</w:t>
      </w:r>
    </w:p>
    <w:p>
      <w:pPr>
        <w:pStyle w:val="BodyText"/>
      </w:pPr>
      <w:r>
        <w:t xml:space="preserve">-59.6%</w:t>
      </w:r>
    </w:p>
    <w:p>
      <w:pPr>
        <w:pStyle w:val="BodyText"/>
      </w:pPr>
      <w:r>
        <w:t xml:space="preserve">Critical Role Vacancy Rate</w:t>
      </w:r>
    </w:p>
    <w:p>
      <w:pPr>
        <w:pStyle w:val="BodyText"/>
      </w:pPr>
      <w:r>
        <w:t xml:space="preserve">27%</w:t>
      </w:r>
    </w:p>
    <w:bookmarkEnd w:id="27"/>
    <w:bookmarkStart w:id="28" w:name="X455b8bb3b462d183acf980d54d5a5811302fa71"/>
    <w:p>
      <w:pPr>
        <w:pStyle w:val="Heading2"/>
      </w:pPr>
      <w:r>
        <w:t xml:space="preserve">V. Ethiopia Addis Ababa Market-Specific Challenges Overcome</w:t>
      </w:r>
    </w:p>
    <w:p>
      <w:pPr>
        <w:pStyle w:val="FirstParagraph"/>
      </w:pPr>
      <w:r>
        <w:t xml:space="preserve">The Human Resources Manager demonstrated exceptional local market acumen by addressing unique Addis Ababa constraints:</w:t>
      </w:r>
    </w:p>
    <w:p>
      <w:pPr>
        <w:numPr>
          <w:ilvl w:val="0"/>
          <w:numId w:val="1001"/>
        </w:numPr>
        <w:pStyle w:val="Compact"/>
      </w:pPr>
      <w:r>
        <w:rPr>
          <w:bCs/>
          <w:b/>
        </w:rPr>
        <w:t xml:space="preserve">Transportation Logistics:</w:t>
      </w:r>
      <w:r>
        <w:t xml:space="preserve"> </w:t>
      </w:r>
      <w:r>
        <w:t xml:space="preserve">Partnered with Ethiopian Airlines' employee shuttle service to provide reliable commute solutions for sales personnel, reducing absenteeism by 29% in the Addis Ababa region.</w:t>
      </w:r>
    </w:p>
    <w:p>
      <w:pPr>
        <w:numPr>
          <w:ilvl w:val="0"/>
          <w:numId w:val="1001"/>
        </w:numPr>
        <w:pStyle w:val="Compact"/>
      </w:pPr>
      <w:r>
        <w:rPr>
          <w:bCs/>
          <w:b/>
        </w:rPr>
        <w:t xml:space="preserve">Cultural Onboarding:</w:t>
      </w:r>
      <w:r>
        <w:t xml:space="preserve"> </w:t>
      </w:r>
      <w:r>
        <w:t xml:space="preserve">Implemented "Addis Mentorship Circles" pairing new hires with veteran sales reps from local ethnic backgrounds (Amaric, Oromo, Tigrinya), accelerating team cohesion in a culturally diverse city.</w:t>
      </w:r>
    </w:p>
    <w:p>
      <w:pPr>
        <w:numPr>
          <w:ilvl w:val="0"/>
          <w:numId w:val="1001"/>
        </w:numPr>
        <w:pStyle w:val="Compact"/>
      </w:pPr>
      <w:r>
        <w:rPr>
          <w:bCs/>
          <w:b/>
        </w:rPr>
        <w:t xml:space="preserve">Regulatory Navigation:</w:t>
      </w:r>
      <w:r>
        <w:t xml:space="preserve"> </w:t>
      </w:r>
      <w:r>
        <w:t xml:space="preserve">Successfully secured permits for mobile sales teams to operate across Addis Ababa's 10 woredas (districts) within 72 hours—a process that previously took 3 weeks—enabling rapid market expansion.</w:t>
      </w:r>
    </w:p>
    <w:bookmarkEnd w:id="28"/>
    <w:bookmarkStart w:id="29" w:name="vi.-conclusion-strategic-recommendations"/>
    <w:p>
      <w:pPr>
        <w:pStyle w:val="Heading2"/>
      </w:pPr>
      <w:r>
        <w:t xml:space="preserve">VI. Conclusion &amp; Strategic Recommendations</w:t>
      </w:r>
    </w:p>
    <w:p>
      <w:pPr>
        <w:pStyle w:val="FirstParagraph"/>
      </w:pPr>
      <w:r>
        <w:t xml:space="preserve">This Sales Report unequivocally establishes the Human Resources Manager as a pivotal revenue generator for our Ethiopia Addis Ababa operations. Their localized HR strategies directly contributed to 18% of our total quarterly sales growth within the capital city, exceeding industry benchmarks by 5.3x in talent retention impact.</w:t>
      </w:r>
    </w:p>
    <w:p>
      <w:pPr>
        <w:pStyle w:val="BodyText"/>
      </w:pPr>
      <w:r>
        <w:t xml:space="preserve">We recommend expanding this model nationwide with these priorities:</w:t>
      </w:r>
    </w:p>
    <w:p>
      <w:pPr>
        <w:numPr>
          <w:ilvl w:val="0"/>
          <w:numId w:val="1002"/>
        </w:numPr>
        <w:pStyle w:val="Compact"/>
      </w:pPr>
      <w:r>
        <w:t xml:space="preserve">Allocate additional HR budget for Addis Ababa-specific recruitment events at Ethiopian business forums</w:t>
      </w:r>
    </w:p>
    <w:p>
      <w:pPr>
        <w:numPr>
          <w:ilvl w:val="0"/>
          <w:numId w:val="1002"/>
        </w:numPr>
        <w:pStyle w:val="Compact"/>
      </w:pPr>
      <w:r>
        <w:t xml:space="preserve">Develop a permanent "Addis Sales Talent Pipeline" with local vocational colleges</w:t>
      </w:r>
    </w:p>
    <w:p>
      <w:pPr>
        <w:numPr>
          <w:ilvl w:val="0"/>
          <w:numId w:val="1002"/>
        </w:numPr>
        <w:pStyle w:val="Compact"/>
      </w:pPr>
      <w:r>
        <w:t xml:space="preserve">Implement quarterly HR-Sales performance scorecards focused exclusively on Ethiopia's market dynamics</w:t>
      </w:r>
    </w:p>
    <w:p>
      <w:pPr>
        <w:pStyle w:val="FirstParagraph"/>
      </w:pPr>
      <w:r>
        <w:t xml:space="preserve">The Human Resources Manager's work exemplifies how strategic talent management transforms from operational cost to competitive advantage in Ethiopia's high-growth markets. As Addis Ababa continues its economic transformation, our HR leadership remains the cornerstone of sustainable sales expansion. We project that scaling these initiatives across all Ethiopian operations will yield an additional $4.7M in annual revenue by Q2 2024.</w:t>
      </w:r>
    </w:p>
    <w:p>
      <w:pPr>
        <w:pStyle w:val="BodyText"/>
      </w:pPr>
      <w:r>
        <w:rPr>
          <w:bCs/>
          <w:b/>
        </w:rPr>
        <w:t xml:space="preserve">Prepared By:</w:t>
      </w:r>
      <w:r>
        <w:t xml:space="preserve"> </w:t>
      </w:r>
      <w:r>
        <w:t xml:space="preserve">Human Resources &amp; Sales Performance Analytics Division</w:t>
      </w:r>
      <w:r>
        <w:br/>
      </w:r>
      <w:r>
        <w:rPr>
          <w:bCs/>
          <w:b/>
        </w:rPr>
        <w:t xml:space="preserve">Location:</w:t>
      </w:r>
      <w:r>
        <w:t xml:space="preserve"> </w:t>
      </w:r>
      <w:r>
        <w:t xml:space="preserve">Addis Ababa, Ethiopia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Performance in Ethiopia Addis Ababa</dc:title>
  <dc:creator/>
  <dc:language>en</dc:language>
  <cp:keywords/>
  <dcterms:created xsi:type="dcterms:W3CDTF">2026-07-23T16:02:51Z</dcterms:created>
  <dcterms:modified xsi:type="dcterms:W3CDTF">2026-07-23T16:02:51Z</dcterms:modified>
</cp:coreProperties>
</file>

<file path=docProps/custom.xml><?xml version="1.0" encoding="utf-8"?>
<Properties xmlns="http://schemas.openxmlformats.org/officeDocument/2006/custom-properties" xmlns:vt="http://schemas.openxmlformats.org/officeDocument/2006/docPropsVTypes"/>
</file>