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Performance</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Iran</w:t>
      </w:r>
      <w:r>
        <w:t xml:space="preserve"> </w:t>
      </w:r>
      <w:r>
        <w:t xml:space="preserve">Tehran</w:t>
      </w:r>
    </w:p>
    <w:bookmarkStart w:id="29" w:name="X9ef7652834e9c615836f2ba372a931d17f19348"/>
    <w:p>
      <w:pPr>
        <w:pStyle w:val="Heading1"/>
      </w:pPr>
      <w:r>
        <w:t xml:space="preserve">SALES PERFORMANCE REPORT: HUMAN RESOURCES MANAGER - IRAN TEHRAN BRANCH</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Iran Tehran Operations</w:t>
      </w:r>
      <w:r>
        <w:br/>
      </w:r>
      <w:r>
        <w:rPr>
          <w:bCs/>
          <w:b/>
        </w:rPr>
        <w:t xml:space="preserve">From:</w:t>
      </w:r>
      <w:r>
        <w:t xml:space="preserve"> </w:t>
      </w:r>
      <w:r>
        <w:t xml:space="preserve">[Your Name], Human Resources Manager, Iran Tehran Branch</w:t>
      </w:r>
      <w:r>
        <w:br/>
      </w:r>
      <w:r>
        <w:rPr>
          <w:bCs/>
          <w:b/>
        </w:rPr>
        <w:t xml:space="preserve">Subject:</w:t>
      </w:r>
      <w:r>
        <w:t xml:space="preserve"> </w:t>
      </w:r>
      <w:r>
        <w:t xml:space="preserve">Comprehensive Analysis of Sales Performance and Talent Strategy Alignment</w:t>
      </w:r>
    </w:p>
    <w:bookmarkStart w:id="20" w:name="i.-executive-summary"/>
    <w:p>
      <w:pPr>
        <w:pStyle w:val="Heading2"/>
      </w:pPr>
      <w:r>
        <w:t xml:space="preserve">I. Executive Summary</w:t>
      </w:r>
    </w:p>
    <w:p>
      <w:pPr>
        <w:pStyle w:val="FirstParagraph"/>
      </w:pPr>
      <w:r>
        <w:t xml:space="preserve">This report presents a strategic analysis of sales performance across our Tehran operations for Q3 2023, with special emphasis on the critical role of Human Resources in driving revenue growth. As the dedicated Human Resources Manager for Iran Tehran, I have conducted an in-depth review connecting talent management initiatives directly to our sales outcomes. Our team achieved a remarkable 18% year-over-year increase in regional sales revenue, reaching $4.2 million USD, despite challenging economic conditions prevalent across Iran Tehran's commercial landscape. This success is intrinsically linked to our HR-driven talent development programs and strategic workforce planning implemented throughout the quarter.</w:t>
      </w:r>
    </w:p>
    <w:bookmarkEnd w:id="20"/>
    <w:bookmarkStart w:id="21" w:name="X26e25ca9cd324dc23b10a07cfd83abf217d3738"/>
    <w:p>
      <w:pPr>
        <w:pStyle w:val="Heading2"/>
      </w:pPr>
      <w:r>
        <w:t xml:space="preserve">II. Sales Performance Overview: Tehran Market Context</w:t>
      </w:r>
    </w:p>
    <w:p>
      <w:pPr>
        <w:pStyle w:val="FirstParagraph"/>
      </w:pPr>
      <w:r>
        <w:t xml:space="preserve">The Iran Tehran market presents unique dynamics requiring culturally attuned sales strategies. In Q3 2023, our sales team exceeded targets by 15% in both consumer electronics and B2B industrial sectors – a significant achievement given Iran's current inflation rate of 47% and currency volatility. Key performance indicators include:</w:t>
      </w:r>
    </w:p>
    <w:p>
      <w:pPr>
        <w:numPr>
          <w:ilvl w:val="0"/>
          <w:numId w:val="1001"/>
        </w:numPr>
        <w:pStyle w:val="Compact"/>
      </w:pPr>
      <w:r>
        <w:rPr>
          <w:bCs/>
          <w:b/>
        </w:rPr>
        <w:t xml:space="preserve">Revenue Growth:</w:t>
      </w:r>
      <w:r>
        <w:t xml:space="preserve"> </w:t>
      </w:r>
      <w:r>
        <w:t xml:space="preserve">$4.2M (vs. $3.56M in Q3 2022)</w:t>
      </w:r>
    </w:p>
    <w:p>
      <w:pPr>
        <w:numPr>
          <w:ilvl w:val="0"/>
          <w:numId w:val="1001"/>
        </w:numPr>
        <w:pStyle w:val="Compact"/>
      </w:pPr>
      <w:r>
        <w:rPr>
          <w:bCs/>
          <w:b/>
        </w:rPr>
        <w:t xml:space="preserve">New Client Acquisition:</w:t>
      </w:r>
      <w:r>
        <w:t xml:space="preserve"> </w:t>
      </w:r>
      <w:r>
        <w:t xml:space="preserve">78 new enterprise accounts (up 31% YoY)</w:t>
      </w:r>
    </w:p>
    <w:p>
      <w:pPr>
        <w:numPr>
          <w:ilvl w:val="0"/>
          <w:numId w:val="1001"/>
        </w:numPr>
        <w:pStyle w:val="Compact"/>
      </w:pPr>
      <w:r>
        <w:rPr>
          <w:bCs/>
          <w:b/>
        </w:rPr>
        <w:t xml:space="preserve">Sales Team Productivity:</w:t>
      </w:r>
      <w:r>
        <w:t xml:space="preserve"> </w:t>
      </w:r>
      <w:r>
        <w:t xml:space="preserve">Avg. revenue per sales representative: $53,800 (vs. $45,600 previously)</w:t>
      </w:r>
    </w:p>
    <w:p>
      <w:pPr>
        <w:numPr>
          <w:ilvl w:val="0"/>
          <w:numId w:val="1001"/>
        </w:numPr>
        <w:pStyle w:val="Compact"/>
      </w:pPr>
      <w:r>
        <w:rPr>
          <w:bCs/>
          <w:b/>
        </w:rPr>
        <w:t xml:space="preserve">Cross-Sell Success Rate:</w:t>
      </w:r>
      <w:r>
        <w:t xml:space="preserve"> </w:t>
      </w:r>
      <w:r>
        <w:t xml:space="preserve">Increased to 29% from 18% in Q2</w:t>
      </w:r>
    </w:p>
    <w:bookmarkEnd w:id="21"/>
    <w:bookmarkStart w:id="25" w:name="Xcc9f4fbf2e8f17a7cb7827c3191c56dc8ed9fec"/>
    <w:p>
      <w:pPr>
        <w:pStyle w:val="Heading2"/>
      </w:pPr>
      <w:r>
        <w:t xml:space="preserve">III. Human Resources Manager's Strategic Role in Sales Success</w:t>
      </w:r>
    </w:p>
    <w:p>
      <w:pPr>
        <w:pStyle w:val="FirstParagraph"/>
      </w:pPr>
      <w:r>
        <w:t xml:space="preserve">As the Human Resources Manager for Iran Tehran, my department implemented three pivotal initiatives directly contributing to these sales results:</w:t>
      </w:r>
    </w:p>
    <w:bookmarkStart w:id="22" w:name="Xbcc07f2c5ad3517f391fcc4b9a0c4560934777f"/>
    <w:p>
      <w:pPr>
        <w:pStyle w:val="Heading3"/>
      </w:pPr>
      <w:r>
        <w:t xml:space="preserve">A. Talent Acquisition &amp; Sales Team Optimization</w:t>
      </w:r>
    </w:p>
    <w:p>
      <w:pPr>
        <w:pStyle w:val="FirstParagraph"/>
      </w:pPr>
      <w:r>
        <w:t xml:space="preserve">In Q3, we recruited 12 specialized sales professionals with deep knowledge of Iran Tehran's market nuances – including 4 Persian-speaking expatriate consultants and 8 local talent from Tehran University of Technology. Our screening process now includes rigorous assessment of cultural intelligence for the Iranian business context, a critical factor often overlooked in previous hiring cycles. This targeted recruitment reduced onboarding time by 33% and immediately boosted team capacity to address Tehran's complex commercial environment.</w:t>
      </w:r>
    </w:p>
    <w:bookmarkEnd w:id="22"/>
    <w:bookmarkStart w:id="23" w:name="b.-performance-driven-training-programs"/>
    <w:p>
      <w:pPr>
        <w:pStyle w:val="Heading3"/>
      </w:pPr>
      <w:r>
        <w:t xml:space="preserve">B. Performance-Driven Training Programs</w:t>
      </w:r>
    </w:p>
    <w:p>
      <w:pPr>
        <w:pStyle w:val="FirstParagraph"/>
      </w:pPr>
      <w:r>
        <w:t xml:space="preserve">Developed and deployed the "Tehran Sales Excellence Curriculum" specifically for our region, focusing on:</w:t>
      </w:r>
    </w:p>
    <w:p>
      <w:pPr>
        <w:numPr>
          <w:ilvl w:val="0"/>
          <w:numId w:val="1002"/>
        </w:numPr>
        <w:pStyle w:val="Compact"/>
      </w:pPr>
      <w:r>
        <w:t xml:space="preserve">Negotiation strategies aligned with Iranian business etiquette</w:t>
      </w:r>
    </w:p>
    <w:p>
      <w:pPr>
        <w:numPr>
          <w:ilvl w:val="0"/>
          <w:numId w:val="1002"/>
        </w:numPr>
        <w:pStyle w:val="Compact"/>
      </w:pPr>
      <w:r>
        <w:t xml:space="preserve">Digital sales tools adapted for Iran's internet infrastructure limitations</w:t>
      </w:r>
    </w:p>
    <w:p>
      <w:pPr>
        <w:numPr>
          <w:ilvl w:val="0"/>
          <w:numId w:val="1002"/>
        </w:numPr>
        <w:pStyle w:val="Compact"/>
      </w:pPr>
      <w:r>
        <w:t xml:space="preserve">Customer retention techniques for high-inflation markets</w:t>
      </w:r>
    </w:p>
    <w:p>
      <w:pPr>
        <w:pStyle w:val="FirstParagraph"/>
      </w:pPr>
      <w:r>
        <w:t xml:space="preserve">This initiative, managed by the Human Resources Manager's department, directly contributed to the 29% cross-sell success rate. Sales representatives who completed all training modules achieved 24% higher average deal sizes than their non-participating peers.</w:t>
      </w:r>
    </w:p>
    <w:bookmarkEnd w:id="23"/>
    <w:bookmarkStart w:id="24" w:name="X198949a3bcf1e30259fd5d4807b40d20590c049"/>
    <w:p>
      <w:pPr>
        <w:pStyle w:val="Heading3"/>
      </w:pPr>
      <w:r>
        <w:t xml:space="preserve">C. Retention Strategy in Challenging Economic Climate</w:t>
      </w:r>
    </w:p>
    <w:p>
      <w:pPr>
        <w:pStyle w:val="FirstParagraph"/>
      </w:pPr>
      <w:r>
        <w:t xml:space="preserve">Recognizing that talent retention is paramount in Iran Tehran's competitive market, our HR team implemented:</w:t>
      </w:r>
    </w:p>
    <w:p>
      <w:pPr>
        <w:numPr>
          <w:ilvl w:val="0"/>
          <w:numId w:val="1003"/>
        </w:numPr>
        <w:pStyle w:val="Compact"/>
      </w:pPr>
      <w:r>
        <w:t xml:space="preserve">A "Tehran Sales Accelerator" bonus structure tied to quarterly revenue targets</w:t>
      </w:r>
    </w:p>
    <w:p>
      <w:pPr>
        <w:numPr>
          <w:ilvl w:val="0"/>
          <w:numId w:val="1003"/>
        </w:numPr>
        <w:pStyle w:val="Compact"/>
      </w:pPr>
      <w:r>
        <w:t xml:space="preserve">Localized career pathing with clear progression from sales representative to territory manager (within Iran's organizational framework)</w:t>
      </w:r>
    </w:p>
    <w:p>
      <w:pPr>
        <w:numPr>
          <w:ilvl w:val="0"/>
          <w:numId w:val="1003"/>
        </w:numPr>
        <w:pStyle w:val="Compact"/>
      </w:pPr>
      <w:r>
        <w:t xml:space="preserve">Wellness programs addressing stress from economic volatility</w:t>
      </w:r>
    </w:p>
    <w:p>
      <w:pPr>
        <w:pStyle w:val="FirstParagraph"/>
      </w:pPr>
      <w:r>
        <w:t xml:space="preserve">These measures reduced voluntary turnover in the sales department to 8% (vs. industry average of 22%), ensuring institutional knowledge retention during critical market expansion phases.</w:t>
      </w:r>
    </w:p>
    <w:bookmarkEnd w:id="24"/>
    <w:bookmarkEnd w:id="25"/>
    <w:bookmarkStart w:id="26" w:name="X278ab544cc2f6e19a4f97f50b974263c41958b4"/>
    <w:p>
      <w:pPr>
        <w:pStyle w:val="Heading2"/>
      </w:pPr>
      <w:r>
        <w:t xml:space="preserve">IV. Tehran-Specific Market Challenges &amp; HR Solutions</w:t>
      </w:r>
    </w:p>
    <w:p>
      <w:pPr>
        <w:pStyle w:val="FirstParagraph"/>
      </w:pPr>
      <w:r>
        <w:t xml:space="preserve">The Iran Tehran commercial environment demands specialized HR interventions:</w:t>
      </w:r>
    </w:p>
    <w:p>
      <w:pPr>
        <w:numPr>
          <w:ilvl w:val="0"/>
          <w:numId w:val="1004"/>
        </w:numPr>
        <w:pStyle w:val="Compact"/>
      </w:pPr>
      <w:r>
        <w:rPr>
          <w:bCs/>
          <w:b/>
        </w:rPr>
        <w:t xml:space="preserve">Economic Instability:</w:t>
      </w:r>
      <w:r>
        <w:t xml:space="preserve"> </w:t>
      </w:r>
      <w:r>
        <w:t xml:space="preserve">Our HR team developed dynamic compensation models that adjust quarterly based on the Central Bank of Iran's exchange rate, ensuring sales incentives remain meaningful despite currency devaluation.</w:t>
      </w:r>
    </w:p>
    <w:p>
      <w:pPr>
        <w:numPr>
          <w:ilvl w:val="0"/>
          <w:numId w:val="1004"/>
        </w:numPr>
        <w:pStyle w:val="Compact"/>
      </w:pPr>
      <w:r>
        <w:rPr>
          <w:bCs/>
          <w:b/>
        </w:rPr>
        <w:t xml:space="preserve">Cultural Nuances:</w:t>
      </w:r>
      <w:r>
        <w:t xml:space="preserve"> </w:t>
      </w:r>
      <w:r>
        <w:t xml:space="preserve">Partnered with local business councils to understand Tehran's hierarchical decision-making processes, embedding these insights into sales training materials by our Human Resources Manager team.</w:t>
      </w:r>
    </w:p>
    <w:bookmarkEnd w:id="26"/>
    <w:bookmarkStart w:id="27" w:name="X741a3a4529ae37b060357a27f4ebb6d2e0fd048"/>
    <w:p>
      <w:pPr>
        <w:pStyle w:val="Heading2"/>
      </w:pPr>
      <w:r>
        <w:t xml:space="preserve">V. Data-Driven Recommendations for Q4 2023</w:t>
      </w:r>
    </w:p>
    <w:p>
      <w:pPr>
        <w:pStyle w:val="FirstParagraph"/>
      </w:pPr>
      <w:r>
        <w:t xml:space="preserve">Based on the Human Resources Manager's analysis of our Tehran sales performance data, I recommend:</w:t>
      </w:r>
    </w:p>
    <w:p>
      <w:pPr>
        <w:numPr>
          <w:ilvl w:val="0"/>
          <w:numId w:val="1005"/>
        </w:numPr>
        <w:pStyle w:val="Compact"/>
      </w:pPr>
      <w:r>
        <w:rPr>
          <w:bCs/>
          <w:b/>
        </w:rPr>
        <w:t xml:space="preserve">Expand "Tehran Sales Ambassadors" Program:</w:t>
      </w:r>
      <w:r>
        <w:t xml:space="preserve"> </w:t>
      </w:r>
      <w:r>
        <w:t xml:space="preserve">Identify top-performing sales staff for leadership development to create internal talent pipelines. This addresses Iran's critical shortage of experienced commercial leaders in Tehran.</w:t>
      </w:r>
    </w:p>
    <w:p>
      <w:pPr>
        <w:numPr>
          <w:ilvl w:val="0"/>
          <w:numId w:val="1005"/>
        </w:numPr>
        <w:pStyle w:val="Compact"/>
      </w:pPr>
      <w:r>
        <w:rPr>
          <w:bCs/>
          <w:b/>
        </w:rPr>
        <w:t xml:space="preserve">Invest in AI-Driven Sales Analytics:</w:t>
      </w:r>
      <w:r>
        <w:t xml:space="preserve"> </w:t>
      </w:r>
      <w:r>
        <w:t xml:space="preserve">Partner with tech vendors familiar with Iran's digital infrastructure to implement predictive analytics – a solution our HR team identified as vital for navigating Tehran's volatile market conditions.</w:t>
      </w:r>
    </w:p>
    <w:p>
      <w:pPr>
        <w:numPr>
          <w:ilvl w:val="0"/>
          <w:numId w:val="1005"/>
        </w:numPr>
        <w:pStyle w:val="Compact"/>
      </w:pPr>
      <w:r>
        <w:rPr>
          <w:bCs/>
          <w:b/>
        </w:rPr>
        <w:t xml:space="preserve">Cultural Competency Certification:</w:t>
      </w:r>
      <w:r>
        <w:t xml:space="preserve"> </w:t>
      </w:r>
      <w:r>
        <w:t xml:space="preserve">Mandate certification for all sales leadership on Iranian business customs through our Human Resources Manager department, enhancing relationship-building in Tehran's relationship-driven marketplace.</w:t>
      </w:r>
    </w:p>
    <w:bookmarkEnd w:id="27"/>
    <w:bookmarkStart w:id="28" w:name="X00a226938fbbf1dcd97e74d98bec151b72f505d"/>
    <w:p>
      <w:pPr>
        <w:pStyle w:val="Heading2"/>
      </w:pPr>
      <w:r>
        <w:t xml:space="preserve">VI. Conclusion: HR as Strategic Sales Partner</w:t>
      </w:r>
    </w:p>
    <w:p>
      <w:pPr>
        <w:pStyle w:val="FirstParagraph"/>
      </w:pPr>
      <w:r>
        <w:t xml:space="preserve">This Q3 Sales Performance Report unequivocally demonstrates that the Human Resources Manager role is no longer merely administrative but a core strategic driver of revenue growth in Iran Tehran. Our success metrics prove that targeted talent management directly impacts bottom-line results – an imperative for any business operating within Iran's complex commercial ecosystem. As the dedicated Human Resources Manager for Tehran, I will continue aligning our HR strategy with sales objectives through:</w:t>
      </w:r>
    </w:p>
    <w:p>
      <w:pPr>
        <w:numPr>
          <w:ilvl w:val="0"/>
          <w:numId w:val="1006"/>
        </w:numPr>
        <w:pStyle w:val="Compact"/>
      </w:pPr>
      <w:r>
        <w:t xml:space="preserve">Bi-weekly cross-departmental strategy sessions between Sales and HR</w:t>
      </w:r>
    </w:p>
    <w:p>
      <w:pPr>
        <w:numPr>
          <w:ilvl w:val="0"/>
          <w:numId w:val="1006"/>
        </w:numPr>
        <w:pStyle w:val="Compact"/>
      </w:pPr>
      <w:r>
        <w:t xml:space="preserve">Quarterly talent audits linking employee capabilities to market demands in Tehran</w:t>
      </w:r>
    </w:p>
    <w:p>
      <w:pPr>
        <w:numPr>
          <w:ilvl w:val="0"/>
          <w:numId w:val="1006"/>
        </w:numPr>
        <w:pStyle w:val="Compact"/>
      </w:pPr>
      <w:r>
        <w:t xml:space="preserve">Developing a Tehran-specific leadership competency model for commercial roles</w:t>
      </w:r>
    </w:p>
    <w:p>
      <w:pPr>
        <w:pStyle w:val="FirstParagraph"/>
      </w:pPr>
      <w:r>
        <w:t xml:space="preserve">In an economic climate where Iran Tehran's business environment requires both agility and cultural intelligence, our integrated HR-Sales approach has positioned us as market leaders. I am confident that continued investment in talent strategy will yield 20%+ revenue growth in Q4 2023, reinforcing the indispensable role of the Human Resources Manager within our Tehran operations. This report affirms that when HR solutions are precisely tailored to Iran's unique commercial context, they become catalysts for measurable sales success.</w:t>
      </w:r>
    </w:p>
    <w:p>
      <w:pPr>
        <w:pStyle w:val="BodyText"/>
      </w:pPr>
      <w:r>
        <w:rPr>
          <w:bCs/>
          <w:b/>
        </w:rPr>
        <w:t xml:space="preserve">Prepared By:</w:t>
      </w:r>
      <w:r>
        <w:t xml:space="preserve"> </w:t>
      </w:r>
      <w:r>
        <w:t xml:space="preserve">[Human Resources Manager Name]</w:t>
      </w:r>
      <w:r>
        <w:br/>
      </w:r>
      <w:r>
        <w:rPr>
          <w:bCs/>
          <w:b/>
        </w:rPr>
        <w:t xml:space="preserve">Position:</w:t>
      </w:r>
      <w:r>
        <w:t xml:space="preserve"> </w:t>
      </w:r>
      <w:r>
        <w:t xml:space="preserve">Human Resources Manager, Iran Tehran</w:t>
      </w:r>
      <w:r>
        <w:br/>
      </w:r>
      <w:r>
        <w:rPr>
          <w:bCs/>
          <w:b/>
        </w:rPr>
        <w:t xml:space="preserve">Contact:</w:t>
      </w:r>
      <w:r>
        <w:t xml:space="preserve"> </w:t>
      </w:r>
      <w:r>
        <w:t xml:space="preserve">HR.Tehran@company.com | +98 21 XXXX XXXX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Performance Report: Human Resources Manager, Iran Tehran</dc:title>
  <dc:creator/>
  <dc:language>en</dc:language>
  <cp:keywords/>
  <dcterms:created xsi:type="dcterms:W3CDTF">2026-07-22T08:37:57Z</dcterms:created>
  <dcterms:modified xsi:type="dcterms:W3CDTF">2026-07-22T08:37:57Z</dcterms:modified>
</cp:coreProperties>
</file>

<file path=docProps/custom.xml><?xml version="1.0" encoding="utf-8"?>
<Properties xmlns="http://schemas.openxmlformats.org/officeDocument/2006/custom-properties" xmlns:vt="http://schemas.openxmlformats.org/officeDocument/2006/docPropsVTypes"/>
</file>