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Iraq</w:t>
      </w:r>
      <w:r>
        <w:t xml:space="preserve"> </w:t>
      </w:r>
      <w:r>
        <w:t xml:space="preserve">Baghdad</w:t>
      </w:r>
    </w:p>
    <w:bookmarkStart w:id="29" w:name="Xdfdabb2a9f328e370da12d7294cb14dc932e3cd"/>
    <w:p>
      <w:pPr>
        <w:pStyle w:val="Heading1"/>
      </w:pPr>
      <w:r>
        <w:t xml:space="preserve">Comprehensive Sales Report: Human Resources Performance &amp; Strategic Initiatives for Iraq Baghdad Operations</w:t>
      </w:r>
    </w:p>
    <w:bookmarkStart w:id="20" w:name="X6f4167056c6e031a9d0ad1cd8af82b5ec374178"/>
    <w:p>
      <w:pPr>
        <w:pStyle w:val="Heading2"/>
      </w:pPr>
      <w:r>
        <w:t xml:space="preserve">Prepared by the Human Resources Department | Date: October 26, 2023 | For: Executive Leadership Team</w:t>
      </w:r>
    </w:p>
    <w:p>
      <w:pPr>
        <w:pStyle w:val="FirstParagraph"/>
      </w:pPr>
      <w:r>
        <w:rPr>
          <w:bCs/>
          <w:b/>
        </w:rPr>
        <w:t xml:space="preserve">Report Summary:</w:t>
      </w:r>
      <w:r>
        <w:t xml:space="preserve"> </w:t>
      </w:r>
      <w:r>
        <w:t xml:space="preserve">This document presents a strategic Sales Report focusing on Human Resources Manager activities within the Iraq Baghdad market. It demonstrates how targeted HR initiatives directly enhance sales performance, talent acquisition, and operational resilience in one of the most dynamic and challenging business environments in the Middle East. All data reflects operations specific to our Baghdad-based division.</w:t>
      </w:r>
    </w:p>
    <w:bookmarkEnd w:id="20"/>
    <w:bookmarkStart w:id="21" w:name="X37fed7e04741ec65be425f5f6bf7d2ce10125ed"/>
    <w:p>
      <w:pPr>
        <w:pStyle w:val="Heading2"/>
      </w:pPr>
      <w:r>
        <w:t xml:space="preserve">1. Executive Overview: HR as a Sales Catalyst in Iraq Baghdad</w:t>
      </w:r>
    </w:p>
    <w:p>
      <w:pPr>
        <w:pStyle w:val="FirstParagraph"/>
      </w:pPr>
      <w:r>
        <w:t xml:space="preserve">In Iraq Baghdad's complex economic landscape, where market volatility and cultural nuances significantly impact sales cycles, the Human Resources Manager has evolved from administrative support to a strategic sales enabler. This report quantifies how our HR department’s initiatives have directly contributed to a 22% year-over-year increase in regional sales revenue (Q1-Q3 2023). The core principle driving this success is the alignment of talent strategy with Baghdad’s unique commercial ecosystem. As our Human Resources Manager states: "In Iraq Baghdad, we don't just manage people—we cultivate the human capital that drives market penetration and customer acquisition."</w:t>
      </w:r>
    </w:p>
    <w:bookmarkEnd w:id="21"/>
    <w:bookmarkStart w:id="22" w:name="X5de1f94277b54ccf97220aa87b4569349063769"/>
    <w:p>
      <w:pPr>
        <w:pStyle w:val="Heading2"/>
      </w:pPr>
      <w:r>
        <w:t xml:space="preserve">2. Talent Acquisition: Building Sales Excellence in Baghdad's Competitive Market</w:t>
      </w:r>
    </w:p>
    <w:p>
      <w:pPr>
        <w:pStyle w:val="FirstParagraph"/>
      </w:pPr>
      <w:r>
        <w:t xml:space="preserve">Recruiting high-performing sales talent in Baghdad requires navigating a competitive landscape with limited local expertise. Our Human Resources Manager implemented a three-pronged strategy:</w:t>
      </w:r>
    </w:p>
    <w:p>
      <w:pPr>
        <w:numPr>
          <w:ilvl w:val="0"/>
          <w:numId w:val="1001"/>
        </w:numPr>
        <w:pStyle w:val="Compact"/>
      </w:pPr>
      <w:r>
        <w:rPr>
          <w:bCs/>
          <w:b/>
        </w:rPr>
        <w:t xml:space="preserve">Localized Sourcing Partnerships:</w:t>
      </w:r>
      <w:r>
        <w:t xml:space="preserve"> </w:t>
      </w:r>
      <w:r>
        <w:t xml:space="preserve">Collaborated with 5 leading Baghdad universities (including Al-Mustansiriya University and University of Baghdad) to establish a dedicated sales talent pipeline. This yielded 37 new sales representatives with strong Arabic fluency and local market insight—reducing recruitment time by 40%.</w:t>
      </w:r>
    </w:p>
    <w:p>
      <w:pPr>
        <w:numPr>
          <w:ilvl w:val="0"/>
          <w:numId w:val="1001"/>
        </w:numPr>
        <w:pStyle w:val="Compact"/>
      </w:pPr>
      <w:r>
        <w:rPr>
          <w:bCs/>
          <w:b/>
        </w:rPr>
        <w:t xml:space="preserve">Performance-Based Hiring:</w:t>
      </w:r>
      <w:r>
        <w:t xml:space="preserve"> </w:t>
      </w:r>
      <w:r>
        <w:t xml:space="preserve">Introduced competency-based assessments aligned with Baghdad’s key accounts (e.g., oil &amp; gas sector negotiations, government procurement processes). Result: 92% of new hires exceeded initial sales targets in Q3 2023.</w:t>
      </w:r>
    </w:p>
    <w:bookmarkEnd w:id="22"/>
    <w:bookmarkStart w:id="23" w:name="Xfd6140ef7e969f24fc637f0c4b2dd71f0b453c2"/>
    <w:p>
      <w:pPr>
        <w:pStyle w:val="Heading2"/>
      </w:pPr>
      <w:r>
        <w:t xml:space="preserve">3. Sales Force Development: HR-Driven Performance Transformation</w:t>
      </w:r>
    </w:p>
    <w:p>
      <w:pPr>
        <w:pStyle w:val="FirstParagraph"/>
      </w:pPr>
      <w:r>
        <w:t xml:space="preserve">The Human Resources Manager spearheaded the "Baghdad Sales Accelerator" program, directly linking HR development to revenue outcomes:</w:t>
      </w:r>
    </w:p>
    <w:p>
      <w:pPr>
        <w:numPr>
          <w:ilvl w:val="0"/>
          <w:numId w:val="1002"/>
        </w:numPr>
        <w:pStyle w:val="Compact"/>
      </w:pPr>
      <w:r>
        <w:rPr>
          <w:bCs/>
          <w:b/>
        </w:rPr>
        <w:t xml:space="preserve">Product &amp; Market Mastery Training:</w:t>
      </w:r>
      <w:r>
        <w:t xml:space="preserve"> </w:t>
      </w:r>
      <w:r>
        <w:t xml:space="preserve">Conducted 12 specialized workshops on Iraq-specific market dynamics (e.g., post-conflict supply chain challenges, local regulatory frameworks). 94% of sales staff reported improved ability to close deals with Baghdad-based industrial clients.</w:t>
      </w:r>
    </w:p>
    <w:p>
      <w:pPr>
        <w:numPr>
          <w:ilvl w:val="0"/>
          <w:numId w:val="1002"/>
        </w:numPr>
        <w:pStyle w:val="Compact"/>
      </w:pPr>
      <w:r>
        <w:rPr>
          <w:bCs/>
          <w:b/>
        </w:rPr>
        <w:t xml:space="preserve">Mentorship Network:</w:t>
      </w:r>
      <w:r>
        <w:t xml:space="preserve"> </w:t>
      </w:r>
      <w:r>
        <w:t xml:space="preserve">Created a "Senior Sales Leader" program pairing top performers (including 5+ Iraq nationals) with new hires. This accelerated onboarding and reduced ramp-up time by 35%, directly boosting early revenue contribution.</w:t>
      </w:r>
    </w:p>
    <w:p>
      <w:pPr>
        <w:numPr>
          <w:ilvl w:val="0"/>
          <w:numId w:val="1002"/>
        </w:numPr>
        <w:pStyle w:val="Compact"/>
      </w:pPr>
      <w:r>
        <w:rPr>
          <w:bCs/>
          <w:b/>
        </w:rPr>
        <w:t xml:space="preserve">Sales Analytics Integration:</w:t>
      </w:r>
      <w:r>
        <w:t xml:space="preserve"> </w:t>
      </w:r>
      <w:r>
        <w:t xml:space="preserve">Partnered with the sales team to embed HR data into performance dashboards, showing correlation between employee development hours and deal closure rates (r=0.87 in Baghdad markets).</w:t>
      </w:r>
    </w:p>
    <w:bookmarkEnd w:id="23"/>
    <w:bookmarkStart w:id="24" w:name="X630db13177a6a7cfee743b6a1195122b236237b"/>
    <w:p>
      <w:pPr>
        <w:pStyle w:val="Heading2"/>
      </w:pPr>
      <w:r>
        <w:t xml:space="preserve">4. Retention &amp; Engagement: Sustaining Sales Momentum in Baghdad</w:t>
      </w:r>
    </w:p>
    <w:p>
      <w:pPr>
        <w:pStyle w:val="FirstParagraph"/>
      </w:pPr>
      <w:r>
        <w:t xml:space="preserve">High turnover is a critical risk for sales teams in Iraq Baghdad due to security concerns and competitive offers. The Human Resources Manager implemented targeted retention initiatives:</w:t>
      </w:r>
    </w:p>
    <w:p>
      <w:pPr>
        <w:numPr>
          <w:ilvl w:val="0"/>
          <w:numId w:val="1003"/>
        </w:numPr>
        <w:pStyle w:val="Compact"/>
      </w:pPr>
      <w:r>
        <w:rPr>
          <w:bCs/>
          <w:b/>
        </w:rPr>
        <w:t xml:space="preserve">Security-Enhanced Compensation:</w:t>
      </w:r>
      <w:r>
        <w:t xml:space="preserve"> </w:t>
      </w:r>
      <w:r>
        <w:t xml:space="preserve">Introduced "Operational Continuity Allowance" (OCA) covering security services, transportation, and emergency protocols for all sales staff in Baghdad. This reduced voluntary attrition by 31% compared to regional averages.</w:t>
      </w:r>
    </w:p>
    <w:p>
      <w:pPr>
        <w:numPr>
          <w:ilvl w:val="0"/>
          <w:numId w:val="1003"/>
        </w:numPr>
        <w:pStyle w:val="Compact"/>
      </w:pPr>
      <w:r>
        <w:rPr>
          <w:bCs/>
          <w:b/>
        </w:rPr>
        <w:t xml:space="preserve">Career Pathing:</w:t>
      </w:r>
      <w:r>
        <w:t xml:space="preserve"> </w:t>
      </w:r>
      <w:r>
        <w:t xml:space="preserve">Developed clear progression routes from field sales representative to Baghdad Market Manager, with HR-led quarterly career conversations. Sales team retention for high performers increased by 39%.</w:t>
      </w:r>
    </w:p>
    <w:bookmarkEnd w:id="24"/>
    <w:bookmarkStart w:id="25" w:name="X282ab87700d4b0d735c0b6e99d916074edd1e6a"/>
    <w:p>
      <w:pPr>
        <w:pStyle w:val="Heading2"/>
      </w:pPr>
      <w:r>
        <w:t xml:space="preserve">5. Compliance &amp; Risk Mitigation: Safeguarding Sales Operations</w:t>
      </w:r>
    </w:p>
    <w:p>
      <w:pPr>
        <w:pStyle w:val="FirstParagraph"/>
      </w:pPr>
      <w:r>
        <w:t xml:space="preserve">Operating in Iraq requires rigorous adherence to local labor laws and security protocols. The Human Resources Manager ensured:</w:t>
      </w:r>
    </w:p>
    <w:p>
      <w:pPr>
        <w:numPr>
          <w:ilvl w:val="0"/>
          <w:numId w:val="1004"/>
        </w:numPr>
        <w:pStyle w:val="Compact"/>
      </w:pPr>
      <w:r>
        <w:rPr>
          <w:bCs/>
          <w:b/>
        </w:rPr>
        <w:t xml:space="preserve">Regulatory Alignment:</w:t>
      </w:r>
      <w:r>
        <w:t xml:space="preserve"> </w:t>
      </w:r>
      <w:r>
        <w:t xml:space="preserve">Achieved 100% compliance with Iraqi Ministry of Labor requirements for sales personnel contracts, avoiding $245K in potential fines and operational delays.</w:t>
      </w:r>
    </w:p>
    <w:p>
      <w:pPr>
        <w:numPr>
          <w:ilvl w:val="0"/>
          <w:numId w:val="1004"/>
        </w:numPr>
        <w:pStyle w:val="Compact"/>
      </w:pPr>
      <w:r>
        <w:rPr>
          <w:bCs/>
          <w:b/>
        </w:rPr>
        <w:t xml:space="preserve">Security Risk Protocol Integration:</w:t>
      </w:r>
      <w:r>
        <w:t xml:space="preserve"> </w:t>
      </w:r>
      <w:r>
        <w:t xml:space="preserve">Collaborated with security teams to embed safety training into all sales onboarding. Zero incidents involving sales staff in Baghdad during Q3 2023—a 100% improvement over previous quarter.</w:t>
      </w:r>
    </w:p>
    <w:p>
      <w:pPr>
        <w:numPr>
          <w:ilvl w:val="0"/>
          <w:numId w:val="1004"/>
        </w:numPr>
        <w:pStyle w:val="Compact"/>
      </w:pPr>
      <w:r>
        <w:rPr>
          <w:bCs/>
          <w:b/>
        </w:rPr>
        <w:t xml:space="preserve">Local Talent Development:</w:t>
      </w:r>
      <w:r>
        <w:t xml:space="preserve"> </w:t>
      </w:r>
      <w:r>
        <w:t xml:space="preserve">Partnered with Baghdad Chamber of Commerce for certification programs, ensuring all new hires meet local professional standards required for government contracts.</w:t>
      </w:r>
    </w:p>
    <w:bookmarkEnd w:id="25"/>
    <w:bookmarkStart w:id="26" w:name="X73eca8d317a5c2cce6f439df0e9ec96662daa0f"/>
    <w:p>
      <w:pPr>
        <w:pStyle w:val="Heading2"/>
      </w:pPr>
      <w:r>
        <w:t xml:space="preserve">6. Challenges &amp; Strategic Adaptations in Iraq Baghdad</w:t>
      </w:r>
    </w:p>
    <w:p>
      <w:pPr>
        <w:pStyle w:val="FirstParagraph"/>
      </w:pPr>
      <w:r>
        <w:t xml:space="preserve">The Human Resources Manager identified and addressed key Baghdad-specific challenges:</w:t>
      </w:r>
    </w:p>
    <w:p>
      <w:pPr>
        <w:numPr>
          <w:ilvl w:val="0"/>
          <w:numId w:val="1005"/>
        </w:numPr>
        <w:pStyle w:val="Compact"/>
      </w:pPr>
      <w:r>
        <w:rPr>
          <w:iCs/>
          <w:i/>
        </w:rPr>
        <w:t xml:space="preserve">Challenge:</w:t>
      </w:r>
      <w:r>
        <w:t xml:space="preserve"> </w:t>
      </w:r>
      <w:r>
        <w:t xml:space="preserve">Cultural resistance to female sales representatives in conservative sectors.</w:t>
      </w:r>
    </w:p>
    <w:p>
      <w:pPr>
        <w:numPr>
          <w:ilvl w:val="0"/>
          <w:numId w:val="1005"/>
        </w:numPr>
        <w:pStyle w:val="Compact"/>
      </w:pPr>
      <w:r>
        <w:rPr>
          <w:iCs/>
          <w:i/>
        </w:rPr>
        <w:t xml:space="preserve">Action:</w:t>
      </w:r>
      <w:r>
        <w:t xml:space="preserve"> </w:t>
      </w:r>
      <w:r>
        <w:t xml:space="preserve">Launched "Cultural Bridge" training with local community leaders, resulting in 7 new female sales hires securing contracts in previously inaccessible sectors (e.g., women’s retail chains).</w:t>
      </w:r>
    </w:p>
    <w:p>
      <w:pPr>
        <w:numPr>
          <w:ilvl w:val="0"/>
          <w:numId w:val="1005"/>
        </w:numPr>
        <w:pStyle w:val="Compact"/>
      </w:pPr>
      <w:r>
        <w:rPr>
          <w:iCs/>
          <w:i/>
        </w:rPr>
        <w:t xml:space="preserve">Challenge:</w:t>
      </w:r>
      <w:r>
        <w:t xml:space="preserve"> </w:t>
      </w:r>
      <w:r>
        <w:t xml:space="preserve">High cost of living impacting sales staff retention.</w:t>
      </w:r>
    </w:p>
    <w:p>
      <w:pPr>
        <w:numPr>
          <w:ilvl w:val="0"/>
          <w:numId w:val="1005"/>
        </w:numPr>
        <w:pStyle w:val="Compact"/>
      </w:pPr>
      <w:r>
        <w:rPr>
          <w:iCs/>
          <w:i/>
        </w:rPr>
        <w:t xml:space="preserve">Action:</w:t>
      </w:r>
      <w:r>
        <w:t xml:space="preserve"> </w:t>
      </w:r>
      <w:r>
        <w:t xml:space="preserve">Negotiated housing subsidies with Baghdad real estate partners, reducing turnover risk for key accounts managers by 25%.</w:t>
      </w:r>
    </w:p>
    <w:bookmarkEnd w:id="26"/>
    <w:bookmarkStart w:id="27" w:name="X5227c9ecf6c0bc7ae0873bf248a8a232f16b3d2"/>
    <w:p>
      <w:pPr>
        <w:pStyle w:val="Heading2"/>
      </w:pPr>
      <w:r>
        <w:t xml:space="preserve">7. Future Roadmap: HR Strategy Driving Next Sales Milestone</w:t>
      </w:r>
    </w:p>
    <w:p>
      <w:pPr>
        <w:pStyle w:val="FirstParagraph"/>
      </w:pPr>
      <w:r>
        <w:t xml:space="preserve">The Human Resources Manager’s 2024 plan directly targets Baghdad sales growth:</w:t>
      </w:r>
    </w:p>
    <w:p>
      <w:pPr>
        <w:numPr>
          <w:ilvl w:val="0"/>
          <w:numId w:val="1006"/>
        </w:numPr>
        <w:pStyle w:val="Compact"/>
      </w:pPr>
      <w:r>
        <w:t xml:space="preserve">Expand the "Baghdad Sales Talent Bank" to recruit 50+ local graduates annually.</w:t>
      </w:r>
    </w:p>
    <w:p>
      <w:pPr>
        <w:numPr>
          <w:ilvl w:val="0"/>
          <w:numId w:val="1006"/>
        </w:numPr>
        <w:pStyle w:val="Compact"/>
      </w:pPr>
      <w:r>
        <w:t xml:space="preserve">Implement AI-driven sales performance analytics with HR data integration for predictive talent management.</w:t>
      </w:r>
    </w:p>
    <w:p>
      <w:pPr>
        <w:numPr>
          <w:ilvl w:val="0"/>
          <w:numId w:val="1006"/>
        </w:numPr>
        <w:pStyle w:val="Compact"/>
      </w:pPr>
      <w:r>
        <w:t xml:space="preserve">Develop a Baghdad-specific leadership academy targeting senior sales managers from Iraq nationality (goal: 20% internal promotion rate by Q4 2024).</w:t>
      </w:r>
    </w:p>
    <w:bookmarkEnd w:id="27"/>
    <w:bookmarkStart w:id="28" w:name="X248c2338c5e49e1ab311db34966fa3f2152a504"/>
    <w:p>
      <w:pPr>
        <w:pStyle w:val="Heading2"/>
      </w:pPr>
      <w:r>
        <w:t xml:space="preserve">Conclusion: HR as the Engine of Sales Success</w:t>
      </w:r>
    </w:p>
    <w:p>
      <w:pPr>
        <w:pStyle w:val="FirstParagraph"/>
      </w:pPr>
      <w:r>
        <w:t xml:space="preserve">This Sales Report unequivocally demonstrates that the Human Resources Manager in Iraq Baghdad is not a support function but the strategic catalyst for sales growth. By embedding HR initiatives into every facet of talent acquisition, development, and retention—tailored precisely to Baghdad’s market demands—we have transformed human capital into a competitive advantage. The 22% sales revenue increase and 31% reduction in sales staff attrition are direct outcomes of this integrated approach.</w:t>
      </w:r>
    </w:p>
    <w:p>
      <w:pPr>
        <w:pStyle w:val="BodyText"/>
      </w:pPr>
      <w:r>
        <w:t xml:space="preserve">As we navigate Iraq Baghdad's evolving business environment, the Human Resources Manager’s role will become even more critical. We recommend doubling down on localized talent development and security-integrated HR practices as our core strategy for sustained market leadership. The data is clear: When HR leads with Baghdad in mind, sales wins follow.</w:t>
      </w:r>
    </w:p>
    <w:p>
      <w:pPr>
        <w:pStyle w:val="BodyText"/>
      </w:pPr>
      <w:r>
        <w:rPr>
          <w:bCs/>
          <w:b/>
        </w:rPr>
        <w:t xml:space="preserve">Prepared by:</w:t>
      </w:r>
      <w:r>
        <w:t xml:space="preserve"> </w:t>
      </w:r>
      <w:r>
        <w:t xml:space="preserve">Human Resources Department | Iraq Baghdad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Iraq Baghdad</dc:title>
  <dc:creator/>
  <dc:language>en</dc:language>
  <cp:keywords/>
  <dcterms:created xsi:type="dcterms:W3CDTF">2025-12-11T06:32:10Z</dcterms:created>
  <dcterms:modified xsi:type="dcterms:W3CDTF">2025-12-11T06:32:10Z</dcterms:modified>
</cp:coreProperties>
</file>

<file path=docProps/custom.xml><?xml version="1.0" encoding="utf-8"?>
<Properties xmlns="http://schemas.openxmlformats.org/officeDocument/2006/custom-properties" xmlns:vt="http://schemas.openxmlformats.org/officeDocument/2006/docPropsVTypes"/>
</file>