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Performance</w:t>
      </w:r>
      <w:r>
        <w:t xml:space="preserve"> </w:t>
      </w:r>
      <w:r>
        <w:t xml:space="preserve">&amp;</w:t>
      </w:r>
      <w:r>
        <w:t xml:space="preserve"> </w:t>
      </w:r>
      <w:r>
        <w:t xml:space="preserve">Talent</w:t>
      </w:r>
      <w:r>
        <w:t xml:space="preserve"> </w:t>
      </w:r>
      <w:r>
        <w:t xml:space="preserve">Strategy</w:t>
      </w:r>
      <w:r>
        <w:t xml:space="preserve"> </w:t>
      </w:r>
      <w:r>
        <w:t xml:space="preserve">Report</w:t>
      </w:r>
      <w:r>
        <w:t xml:space="preserve"> </w:t>
      </w:r>
      <w:r>
        <w:t xml:space="preserve">-</w:t>
      </w:r>
      <w:r>
        <w:t xml:space="preserve"> </w:t>
      </w:r>
      <w:r>
        <w:t xml:space="preserve">Israel</w:t>
      </w:r>
      <w:r>
        <w:t xml:space="preserve"> </w:t>
      </w:r>
      <w:r>
        <w:t xml:space="preserve">Tel</w:t>
      </w:r>
      <w:r>
        <w:t xml:space="preserve"> </w:t>
      </w:r>
      <w:r>
        <w:t xml:space="preserve">Aviv</w:t>
      </w:r>
    </w:p>
    <w:bookmarkStart w:id="30" w:name="Xbce6b933025008ac5b538a26e186ce3d7445dfa"/>
    <w:p>
      <w:pPr>
        <w:pStyle w:val="Heading1"/>
      </w:pPr>
      <w:r>
        <w:t xml:space="preserve">Quarterly Sales Support &amp; Talent Development Report: Human Resources Manager, Tel Aviv Operations</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[Your Name], Human Resources Manager, Israel Tel Aviv Office</w:t>
      </w:r>
      <w:r>
        <w:br/>
      </w:r>
      <w:r>
        <w:rPr>
          <w:bCs/>
          <w:b/>
        </w:rPr>
        <w:t xml:space="preserve">Company:</w:t>
      </w:r>
      <w:r>
        <w:t xml:space="preserve"> </w:t>
      </w:r>
      <w:r>
        <w:t xml:space="preserve">GlobalTech Solutions (Israel Subsidiary)</w:t>
      </w:r>
    </w:p>
    <w:bookmarkStart w:id="20" w:name="i.-executive-summary"/>
    <w:p>
      <w:pPr>
        <w:pStyle w:val="Heading2"/>
      </w:pPr>
      <w:r>
        <w:t xml:space="preserve">I. Executive Summary</w:t>
      </w:r>
    </w:p>
    <w:p>
      <w:pPr>
        <w:pStyle w:val="FirstParagraph"/>
      </w:pPr>
      <w:r>
        <w:t xml:space="preserve">This report details the critical intersection between human capital strategy and sales performance within our Tel Aviv operations. As Human Resources Manager for Israel Tel Aviv, I have implemented targeted talent initiatives directly supporting our Sales Department's Q3 objectives. The data reveals a 15% YoY increase in new sales representative productivity following our revised onboarding framework, with retention rates in the Sales Division now exceeding industry benchmarks by 22%. This report demonstrates how strategic HR interventions drive measurable revenue impact within our Tel Aviv market context, where talent acquisition and development are pivotal to competing in Israel's dynamic tech ecosystem.</w:t>
      </w:r>
    </w:p>
    <w:bookmarkEnd w:id="20"/>
    <w:bookmarkStart w:id="23" w:name="Xa476e80914a21a1621b1ff3bfbc602cd47769fc"/>
    <w:p>
      <w:pPr>
        <w:pStyle w:val="Heading2"/>
      </w:pPr>
      <w:r>
        <w:t xml:space="preserve">II. Sales Department Talent Performance Metrics (Q3 2023)</w:t>
      </w:r>
    </w:p>
    <w:bookmarkStart w:id="21" w:name="a.-recruitment-time-to-productivity"/>
    <w:p>
      <w:pPr>
        <w:pStyle w:val="Heading3"/>
      </w:pPr>
      <w:r>
        <w:t xml:space="preserve">A. Recruitment &amp; Time-to-Productivity</w:t>
      </w:r>
    </w:p>
    <w:p>
      <w:pPr>
        <w:pStyle w:val="FirstParagraph"/>
      </w:pPr>
      <w:r>
        <w:t xml:space="preserve">Our Tel Aviv Sales team required 18 new hires to meet Q3 expansion targets. Through our Israel-specific talent sourcing strategy—leveraging partnerships with Tel Aviv University's Business School and local tech incubators—we reduced average time-to-hire from 42 to 28 days (a 33% improvement). Crucially, new sales personnel achieved full productivity in</w:t>
      </w:r>
      <w:r>
        <w:t xml:space="preserve"> </w:t>
      </w:r>
      <w:r>
        <w:rPr>
          <w:bCs/>
          <w:b/>
        </w:rPr>
        <w:t xml:space="preserve">58 days</w:t>
      </w:r>
      <w:r>
        <w:t xml:space="preserve"> </w:t>
      </w:r>
      <w:r>
        <w:t xml:space="preserve">versus industry standard of 90+ days. This directly accelerated revenue capture by $1.7M in Q3 compared to Q2.</w:t>
      </w:r>
    </w:p>
    <w:bookmarkEnd w:id="21"/>
    <w:bookmarkStart w:id="22" w:name="X04504db254a52b7a461b584e7118ccef1a35931"/>
    <w:p>
      <w:pPr>
        <w:pStyle w:val="Heading3"/>
      </w:pPr>
      <w:r>
        <w:t xml:space="preserve">B. Sales Performance Correlation with HR Initiatives</w:t>
      </w:r>
    </w:p>
    <w:p>
      <w:pPr>
        <w:pStyle w:val="FirstParagraph"/>
      </w:pPr>
      <w:r>
        <w:t xml:space="preserve">We established a formal feedback loop between Sales Leadership and HR, tracking key performance indicators (KPIs) linked to talent development:</w:t>
      </w:r>
    </w:p>
    <w:p>
      <w:pPr>
        <w:numPr>
          <w:ilvl w:val="0"/>
          <w:numId w:val="1001"/>
        </w:numPr>
        <w:pStyle w:val="Compact"/>
      </w:pPr>
      <w:r>
        <w:rPr>
          <w:bCs/>
          <w:b/>
        </w:rPr>
        <w:t xml:space="preserve">Training Effectiveness:</w:t>
      </w:r>
      <w:r>
        <w:t xml:space="preserve"> </w:t>
      </w:r>
      <w:r>
        <w:t xml:space="preserve">Post-product training sessions, new hires achieved 89% of quota within first 60 days (vs. 65% industry avg)</w:t>
      </w:r>
    </w:p>
    <w:p>
      <w:pPr>
        <w:numPr>
          <w:ilvl w:val="0"/>
          <w:numId w:val="1001"/>
        </w:numPr>
        <w:pStyle w:val="Compact"/>
      </w:pPr>
      <w:r>
        <w:rPr>
          <w:bCs/>
          <w:b/>
        </w:rPr>
        <w:t xml:space="preserve">Retention Impact:</w:t>
      </w:r>
      <w:r>
        <w:t xml:space="preserve"> </w:t>
      </w:r>
      <w:r>
        <w:t xml:space="preserve">Sales reps completing our Tel Aviv-specific "Market Navigation" program showed 37% lower attrition after first year</w:t>
      </w:r>
    </w:p>
    <w:p>
      <w:pPr>
        <w:numPr>
          <w:ilvl w:val="0"/>
          <w:numId w:val="1001"/>
        </w:numPr>
        <w:pStyle w:val="Compact"/>
      </w:pPr>
      <w:r>
        <w:rPr>
          <w:bCs/>
          <w:b/>
        </w:rPr>
        <w:t xml:space="preserve">Deal Velocity:</w:t>
      </w:r>
      <w:r>
        <w:t xml:space="preserve"> </w:t>
      </w:r>
      <w:r>
        <w:t xml:space="preserve">Teams with HR-coached performance plans closed deals 18% faster (per Salesforce data)</w:t>
      </w:r>
    </w:p>
    <w:bookmarkEnd w:id="22"/>
    <w:bookmarkEnd w:id="23"/>
    <w:bookmarkStart w:id="26" w:name="X72f1519d208a75374ea611f61adee09f6889197"/>
    <w:p>
      <w:pPr>
        <w:pStyle w:val="Heading2"/>
      </w:pPr>
      <w:r>
        <w:t xml:space="preserve">III. Israel Tel Aviv Market-Specific HR Strategies</w:t>
      </w:r>
    </w:p>
    <w:p>
      <w:pPr>
        <w:pStyle w:val="FirstParagraph"/>
      </w:pPr>
      <w:r>
        <w:t xml:space="preserve">The unique dynamics of operating in Tel Aviv necessitate specialized approaches that directly impact sales outcomes:</w:t>
      </w:r>
    </w:p>
    <w:bookmarkStart w:id="24" w:name="X35c993894812266884efe00723e20523b92e15e"/>
    <w:p>
      <w:pPr>
        <w:pStyle w:val="Heading3"/>
      </w:pPr>
      <w:r>
        <w:t xml:space="preserve">A. Cultural Integration for High-Performance Sales Teams</w:t>
      </w:r>
    </w:p>
    <w:p>
      <w:pPr>
        <w:pStyle w:val="FirstParagraph"/>
      </w:pPr>
      <w:r>
        <w:t xml:space="preserve">Recognizing Israel's "startup culture" and high expectations, we implemented the Tel Aviv Sales Accelerator Program (TSA), combining:</w:t>
      </w:r>
    </w:p>
    <w:p>
      <w:pPr>
        <w:numPr>
          <w:ilvl w:val="0"/>
          <w:numId w:val="1002"/>
        </w:numPr>
        <w:pStyle w:val="Compact"/>
      </w:pPr>
      <w:r>
        <w:t xml:space="preserve">Cultural fluency training addressing Israeli business communication norms</w:t>
      </w:r>
    </w:p>
    <w:p>
      <w:pPr>
        <w:numPr>
          <w:ilvl w:val="0"/>
          <w:numId w:val="1002"/>
        </w:numPr>
        <w:pStyle w:val="Compact"/>
      </w:pPr>
      <w:r>
        <w:t xml:space="preserve">Competitor intelligence workshops focused on local market players (e.g., Waze, CyberArk)</w:t>
      </w:r>
    </w:p>
    <w:p>
      <w:pPr>
        <w:numPr>
          <w:ilvl w:val="0"/>
          <w:numId w:val="1002"/>
        </w:numPr>
        <w:pStyle w:val="Compact"/>
      </w:pPr>
      <w:r>
        <w:t xml:space="preserve">Weekly "Market Pulse" sessions with Tel Aviv-based sales leaders</w:t>
      </w:r>
    </w:p>
    <w:p>
      <w:pPr>
        <w:pStyle w:val="FirstParagraph"/>
      </w:pPr>
      <w:r>
        <w:t xml:space="preserve">This initiative reduced early-stage sales failures by 29% in the Tel Aviv region, directly protecting quarterly revenue targets.</w:t>
      </w:r>
    </w:p>
    <w:bookmarkEnd w:id="24"/>
    <w:bookmarkStart w:id="25" w:name="X48a93fd6300e332d87ff6e2613a5b6000758bc8"/>
    <w:p>
      <w:pPr>
        <w:pStyle w:val="Heading3"/>
      </w:pPr>
      <w:r>
        <w:t xml:space="preserve">B. Talent Pipeline Development for Israel's Competitive Landscape</w:t>
      </w:r>
    </w:p>
    <w:p>
      <w:pPr>
        <w:pStyle w:val="FirstParagraph"/>
      </w:pPr>
      <w:r>
        <w:t xml:space="preserve">With 68% of tech talent seeking roles within 12 months (Israel National Labor Report), we developed:</w:t>
      </w:r>
    </w:p>
    <w:p>
      <w:pPr>
        <w:numPr>
          <w:ilvl w:val="0"/>
          <w:numId w:val="1003"/>
        </w:numPr>
        <w:pStyle w:val="Compact"/>
      </w:pPr>
      <w:r>
        <w:rPr>
          <w:bCs/>
          <w:b/>
        </w:rPr>
        <w:t xml:space="preserve">Tel Aviv Tech Talent Partnership:</w:t>
      </w:r>
      <w:r>
        <w:t xml:space="preserve"> </w:t>
      </w:r>
      <w:r>
        <w:t xml:space="preserve">Exclusive recruitment partnerships with three major Tel Aviv tech universities</w:t>
      </w:r>
    </w:p>
    <w:p>
      <w:pPr>
        <w:numPr>
          <w:ilvl w:val="0"/>
          <w:numId w:val="1003"/>
        </w:numPr>
        <w:pStyle w:val="Compact"/>
      </w:pPr>
      <w:r>
        <w:rPr>
          <w:bCs/>
          <w:b/>
        </w:rPr>
        <w:t xml:space="preserve">Internal Mobility Framework:</w:t>
      </w:r>
      <w:r>
        <w:t xml:space="preserve"> </w:t>
      </w:r>
      <w:r>
        <w:t xml:space="preserve">42% of sales team promotions came from within (vs. 28% industry average)</w:t>
      </w:r>
    </w:p>
    <w:p>
      <w:pPr>
        <w:numPr>
          <w:ilvl w:val="0"/>
          <w:numId w:val="1003"/>
        </w:numPr>
        <w:pStyle w:val="Compact"/>
      </w:pPr>
      <w:r>
        <w:rPr>
          <w:bCs/>
          <w:b/>
        </w:rPr>
        <w:t xml:space="preserve">Night Shift Incentive Program:</w:t>
      </w:r>
      <w:r>
        <w:t xml:space="preserve"> </w:t>
      </w:r>
      <w:r>
        <w:t xml:space="preserve">Addressed local preference for flexible scheduling, improving candidate conversion by 35%</w:t>
      </w:r>
    </w:p>
    <w:bookmarkEnd w:id="25"/>
    <w:bookmarkEnd w:id="26"/>
    <w:bookmarkStart w:id="27" w:name="X3707ce32cfe980103ccd6cb6ff6558ef4daad2e"/>
    <w:p>
      <w:pPr>
        <w:pStyle w:val="Heading2"/>
      </w:pPr>
      <w:r>
        <w:t xml:space="preserve">IV. Challenges &amp; Solutions in Tel Aviv Context</w:t>
      </w:r>
    </w:p>
    <w:p>
      <w:pPr>
        <w:pStyle w:val="FirstParagraph"/>
      </w:pPr>
      <w:r>
        <w:t xml:space="preserve">The Israel Tel Aviv market presents unique HR-Sales friction points: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HR Intervention (Tel Aviv Specific)</w:t>
            </w:r>
          </w:p>
        </w:tc>
        <w:tc>
          <w:tcPr/>
          <w:p>
            <w:pPr>
              <w:pStyle w:val="Compact"/>
              <w:jc w:val="left"/>
            </w:pPr>
            <w:r>
              <w:t xml:space="preserve">Sales Impact</w:t>
            </w:r>
          </w:p>
        </w:tc>
      </w:tr>
      <w:tr>
        <w:tc>
          <w:tcPr/>
          <w:p>
            <w:pPr>
              <w:pStyle w:val="Compact"/>
              <w:jc w:val="left"/>
            </w:pPr>
            <w:r>
              <w:t xml:space="preserve">High turnover in sales roles due to competing offers from Israeli startups</w:t>
            </w:r>
          </w:p>
        </w:tc>
        <w:tc>
          <w:tcPr/>
          <w:p>
            <w:pPr>
              <w:pStyle w:val="Compact"/>
              <w:jc w:val="left"/>
            </w:pPr>
            <w:r>
              <w:t xml:space="preserve">Implemented "Career Pathway" visibility program with clear progression tracks; added equity options for top performers</w:t>
            </w:r>
          </w:p>
        </w:tc>
        <w:tc>
          <w:tcPr/>
          <w:p>
            <w:pPr>
              <w:pStyle w:val="Compact"/>
              <w:jc w:val="left"/>
            </w:pPr>
            <w:r>
              <w:t xml:space="preserve">Reduced Q3 attrition to 8% (from 16% in Q2)</w:t>
            </w:r>
          </w:p>
        </w:tc>
      </w:tr>
      <w:tr>
        <w:tc>
          <w:tcPr/>
          <w:p>
            <w:pPr>
              <w:pStyle w:val="Compact"/>
              <w:jc w:val="left"/>
            </w:pPr>
            <w:r>
              <w:t xml:space="preserve">Geographic dispersion of sales teams across Israel</w:t>
            </w:r>
          </w:p>
        </w:tc>
        <w:tc>
          <w:tcPr/>
          <w:p>
            <w:pPr>
              <w:pStyle w:val="Compact"/>
              <w:jc w:val="left"/>
            </w:pPr>
            <w:r>
              <w:t xml:space="preserve">Leveraged Tel Aviv as central hub for bi-weekly in-person training; established satellite "Sales Hub" in Jerusalem</w:t>
            </w:r>
          </w:p>
        </w:tc>
        <w:tc>
          <w:tcPr/>
          <w:p>
            <w:pPr>
              <w:pStyle w:val="Compact"/>
              <w:jc w:val="left"/>
            </w:pPr>
            <w:r>
              <w:t xml:space="preserve">Increased cross-team collaboration by 41%; reduced communication latency by 27%</w:t>
            </w:r>
          </w:p>
        </w:tc>
      </w:tr>
    </w:tbl>
    <w:bookmarkEnd w:id="27"/>
    <w:bookmarkStart w:id="28" w:name="v.-future-sales-talent-strategy-q4-2023"/>
    <w:p>
      <w:pPr>
        <w:pStyle w:val="Heading2"/>
      </w:pPr>
      <w:r>
        <w:t xml:space="preserve">V. Future Sales &amp; Talent Strategy (Q4 2023)</w:t>
      </w:r>
    </w:p>
    <w:p>
      <w:pPr>
        <w:pStyle w:val="FirstParagraph"/>
      </w:pPr>
      <w:r>
        <w:t xml:space="preserve">Building on our Tel Aviv successes, the following HR initiatives will directly support sales objectives:</w:t>
      </w:r>
    </w:p>
    <w:p>
      <w:pPr>
        <w:numPr>
          <w:ilvl w:val="0"/>
          <w:numId w:val="1004"/>
        </w:numPr>
        <w:pStyle w:val="Compact"/>
      </w:pPr>
      <w:r>
        <w:rPr>
          <w:bCs/>
          <w:b/>
        </w:rPr>
        <w:t xml:space="preserve">AI-Powered Sales Coaching Tool:</w:t>
      </w:r>
      <w:r>
        <w:t xml:space="preserve"> </w:t>
      </w:r>
      <w:r>
        <w:t xml:space="preserve">Piloting a Tel Aviv-specific AI platform analyzing sales call data to provide real-time performance feedback (launching Q1 2024)</w:t>
      </w:r>
    </w:p>
    <w:p>
      <w:pPr>
        <w:numPr>
          <w:ilvl w:val="0"/>
          <w:numId w:val="1004"/>
        </w:numPr>
        <w:pStyle w:val="Compact"/>
      </w:pPr>
      <w:r>
        <w:rPr>
          <w:bCs/>
          <w:b/>
        </w:rPr>
        <w:t xml:space="preserve">Tel Aviv Sales Leadership Council:</w:t>
      </w:r>
      <w:r>
        <w:t xml:space="preserve"> </w:t>
      </w:r>
      <w:r>
        <w:t xml:space="preserve">Monthly executive sessions between HR, Sales, and Product teams to align talent strategy with market opportunities</w:t>
      </w:r>
    </w:p>
    <w:p>
      <w:pPr>
        <w:numPr>
          <w:ilvl w:val="0"/>
          <w:numId w:val="1004"/>
        </w:numPr>
        <w:pStyle w:val="Compact"/>
      </w:pPr>
      <w:r>
        <w:rPr>
          <w:bCs/>
          <w:b/>
        </w:rPr>
        <w:t xml:space="preserve">Israel Market Talent Index:</w:t>
      </w:r>
      <w:r>
        <w:t xml:space="preserve"> </w:t>
      </w:r>
      <w:r>
        <w:t xml:space="preserve">Developing proprietary benchmark data on local sales compensation structures to optimize our offer competitiveness</w:t>
      </w:r>
    </w:p>
    <w:p>
      <w:pPr>
        <w:pStyle w:val="FirstParagraph"/>
      </w:pPr>
      <w:r>
        <w:t xml:space="preserve">The projected impact includes a 20% increase in new hire productivity and 15% reduction in cost-per-acquisition for sales roles by Q1 2024.</w:t>
      </w:r>
    </w:p>
    <w:bookmarkEnd w:id="28"/>
    <w:bookmarkStart w:id="29" w:name="X00a226938fbbf1dcd97e74d98bec151b72f505d"/>
    <w:p>
      <w:pPr>
        <w:pStyle w:val="Heading2"/>
      </w:pPr>
      <w:r>
        <w:t xml:space="preserve">VI. Conclusion: HR as Strategic Sales Partner</w:t>
      </w:r>
    </w:p>
    <w:p>
      <w:pPr>
        <w:pStyle w:val="FirstParagraph"/>
      </w:pPr>
      <w:r>
        <w:t xml:space="preserve">This report confirms that our Human Resources function in Tel Aviv is no longer a support department but a critical revenue driver. By embedding talent strategy within our sales operations—tailored specifically to Israel's competitive landscape—we have directly contributed to $3.8M in incremental Q3 revenue through improved talent quality and retention. The Tel Aviv market demands HR solutions that understand local business culture, regulatory environment, and talent expectations; our current initiatives have positioned us as leaders in this space.</w:t>
      </w:r>
    </w:p>
    <w:p>
      <w:pPr>
        <w:pStyle w:val="BodyText"/>
      </w:pPr>
      <w:r>
        <w:t xml:space="preserve">As Human Resources Manager for Israel Tel Aviv, I recommend continued investment in these specialized programs. The next phase will focus on quantifying the full ROI of our HR-Sales integration model to inform global expansion strategies beyond Tel Aviv. Our success here demonstrates that when talent strategy is aligned with sales objectives through market-specific execution, organizations achieve sustainable competitive advantage in high-growth markets like Israel's tech sector.</w:t>
      </w:r>
    </w:p>
    <w:p>
      <w:pPr>
        <w:pStyle w:val="BodyText"/>
      </w:pPr>
      <w:r>
        <w:rPr>
          <w:bCs/>
          <w:b/>
        </w:rPr>
        <w:t xml:space="preserve">Prepared by:</w:t>
      </w:r>
      <w:r>
        <w:t xml:space="preserve"> </w:t>
      </w:r>
      <w:r>
        <w:t xml:space="preserve">[Human Resources Manager Name]</w:t>
      </w:r>
      <w:r>
        <w:br/>
      </w:r>
      <w:r>
        <w:rPr>
          <w:bCs/>
          <w:b/>
        </w:rPr>
        <w:t xml:space="preserve">GlobalTech Solutions Israel | Tel Aviv Office</w:t>
      </w:r>
      <w:r>
        <w:br/>
      </w:r>
      <w:r>
        <w:rPr>
          <w:iCs/>
          <w:i/>
        </w:rPr>
        <w:t xml:space="preserve">"Driving Sales Excellence Through Strategic Talent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Performance &amp; Talent Strategy Report - Israel Tel Aviv</dc:title>
  <dc:creator/>
  <dc:language>en</dc:language>
  <cp:keywords/>
  <dcterms:created xsi:type="dcterms:W3CDTF">2026-07-23T09:34:18Z</dcterms:created>
  <dcterms:modified xsi:type="dcterms:W3CDTF">2026-07-23T09:34:18Z</dcterms:modified>
</cp:coreProperties>
</file>

<file path=docProps/custom.xml><?xml version="1.0" encoding="utf-8"?>
<Properties xmlns="http://schemas.openxmlformats.org/officeDocument/2006/custom-properties" xmlns:vt="http://schemas.openxmlformats.org/officeDocument/2006/docPropsVTypes"/>
</file>