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Analysis</w:t>
      </w:r>
      <w:r>
        <w:t xml:space="preserve"> </w:t>
      </w:r>
      <w:r>
        <w:t xml:space="preserve">-</w:t>
      </w:r>
      <w:r>
        <w:t xml:space="preserve"> </w:t>
      </w:r>
      <w:r>
        <w:t xml:space="preserve">Kyoto</w:t>
      </w:r>
      <w:r>
        <w:t xml:space="preserve"> </w:t>
      </w:r>
      <w:r>
        <w:t xml:space="preserve">Japan</w:t>
      </w:r>
    </w:p>
    <w:bookmarkStart w:id="28" w:name="X603148ad5a1ff095e50d3fa80e3b1fbe1181ca3"/>
    <w:p>
      <w:pPr>
        <w:pStyle w:val="Heading1"/>
      </w:pPr>
      <w:r>
        <w:t xml:space="preserve">ANNUAL SALES REPORT 2023: HUMAN RESOURCES MANAGER PERFORMANCE ANALYSIS - KYOTO, JAPAN</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Human Resources Department, Kyoto Office</w:t>
      </w:r>
    </w:p>
    <w:p>
      <w:pPr>
        <w:pStyle w:val="BodyText"/>
      </w:pPr>
      <w:r>
        <w:t xml:space="preserve">This comprehensive Sales Report details the strategic alignment between human capital management and sales performance within our Kyoto operations. As the dedicated Human Resources Manager for Japan Kyoto, I present data-driven insights demonstrating how our talent strategy directly impacts revenue growth in one of Japan's most competitive markets. All metrics reflect achievements from April 2022 to March 2023, with particular focus on the Kyoto metropolitan region.</w:t>
      </w:r>
    </w:p>
    <w:bookmarkStart w:id="20" w:name="executive-summary"/>
    <w:p>
      <w:pPr>
        <w:pStyle w:val="Heading2"/>
      </w:pPr>
      <w:r>
        <w:t xml:space="preserve">Executive Summary</w:t>
      </w:r>
    </w:p>
    <w:p>
      <w:pPr>
        <w:pStyle w:val="FirstParagraph"/>
      </w:pPr>
      <w:r>
        <w:t xml:space="preserve">The Human Resources Manager for Japan Kyoto has successfully implemented talent initiatives that contributed to a 18.7% year-over-year sales growth in our Kyoto operations. This Sales Report confirms that targeted HR strategies—particularly in sales team recruitment, cultural integration, and performance management—directly correlate with our regional revenue targets. The HR department's work in nurturing Japan's unique business etiquette standards (omotenashi) within the sales force has been instrumental in securing 12 new enterprise contracts with Kyoto-based manufacturing firms this fiscal year.</w:t>
      </w:r>
    </w:p>
    <w:bookmarkEnd w:id="20"/>
    <w:bookmarkStart w:id="22" w:name="X4557d30958f51928d590172a4f5f53449b2fcb1"/>
    <w:p>
      <w:pPr>
        <w:pStyle w:val="Heading2"/>
      </w:pPr>
      <w:r>
        <w:t xml:space="preserve">Key Sales Performance Metrics (Kyoto Division)</w:t>
      </w:r>
    </w:p>
    <w:p>
      <w:pPr>
        <w:pStyle w:val="FirstParagraph"/>
      </w:pPr>
      <w:r>
        <w:t xml:space="preserve">Performance Metric</w:t>
      </w:r>
    </w:p>
    <w:p>
      <w:pPr>
        <w:pStyle w:val="BodyText"/>
      </w:pPr>
      <w:r>
        <w:t xml:space="preserve">2021-2022</w:t>
      </w:r>
    </w:p>
    <w:p>
      <w:pPr>
        <w:pStyle w:val="BodyText"/>
      </w:pPr>
      <w:r>
        <w:t xml:space="preserve">2022-203</w:t>
      </w:r>
    </w:p>
    <w:p>
      <w:pPr>
        <w:pStyle w:val="BodyText"/>
      </w:pPr>
      <w:r>
        <w:t xml:space="preserve">% Change</w:t>
      </w:r>
    </w:p>
    <w:p>
      <w:pPr>
        <w:pStyle w:val="BodyText"/>
      </w:pPr>
      <w:r>
        <w:t xml:space="preserve">Sales Revenue (JPY)</w:t>
      </w:r>
    </w:p>
    <w:p>
      <w:pPr>
        <w:pStyle w:val="BodyText"/>
      </w:pPr>
      <w:r>
        <w:t xml:space="preserve">¥485,000,000</w:t>
      </w:r>
    </w:p>
    <w:p>
      <w:pPr>
        <w:pStyle w:val="BodyText"/>
      </w:pPr>
      <w:r>
        <w:t xml:space="preserve">¥576,359,182</w:t>
      </w:r>
    </w:p>
    <w:p>
      <w:pPr>
        <w:pStyle w:val="BodyText"/>
      </w:pPr>
      <w:r>
        <w:t xml:space="preserve">+18.7%</w:t>
      </w:r>
    </w:p>
    <w:p>
      <w:pPr>
        <w:pStyle w:val="BodyText"/>
      </w:pPr>
      <w:r>
        <w:t xml:space="preserve">New Client Acquisition Rate</w:t>
      </w:r>
    </w:p>
    <w:p>
      <w:pPr>
        <w:pStyle w:val="BodyText"/>
      </w:pPr>
      <w:r>
        <w:t xml:space="preserve">32%</w:t>
      </w:r>
    </w:p>
    <w:p>
      <w:pPr>
        <w:pStyle w:val="BodyText"/>
      </w:pPr>
      <w:r>
        <w:t xml:space="preserve">49%</w:t>
      </w:r>
    </w:p>
    <w:p>
      <w:pPr>
        <w:pStyle w:val="BodyText"/>
      </w:pPr>
      <w:r>
        <w:t xml:space="preserve">"&gt;</w:t>
      </w:r>
    </w:p>
    <w:p>
      <w:pPr>
        <w:pStyle w:val="BodyText"/>
      </w:pPr>
      <w:r>
        <w:t xml:space="preserve">+53.1%</w:t>
      </w:r>
    </w:p>
    <w:p>
      <w:pPr>
        <w:pStyle w:val="BodyText"/>
      </w:pPr>
      <w:r>
        <w:t xml:space="preserve">Sales Team Retention Rate</w:t>
      </w:r>
    </w:p>
    <w:p>
      <w:pPr>
        <w:pStyle w:val="BodyText"/>
      </w:pPr>
      <w:r>
        <w:t xml:space="preserve">78%</w:t>
      </w:r>
      <w:r>
        <w:t xml:space="preserve"> </w:t>
      </w:r>
      <w:r>
        <w:t xml:space="preserve">89%</w:t>
      </w:r>
      <w:r>
        <w:t xml:space="preserve"> </w:t>
      </w:r>
      <w:r>
        <w:t xml:space="preserve">+11.5%</w:t>
      </w:r>
    </w:p>
    <w:bookmarkStart w:id="21" w:name="X28dc8bf1433b778d3c1f7d3fcdb8f86482d3d0d"/>
    <w:p>
      <w:pPr>
        <w:pStyle w:val="Heading3"/>
      </w:pPr>
      <w:r>
        <w:t xml:space="preserve">HR Manager's Strategic Initiatives Driving Results</w:t>
      </w:r>
    </w:p>
    <w:p>
      <w:pPr>
        <w:pStyle w:val="FirstParagraph"/>
      </w:pPr>
      <w:r>
        <w:t xml:space="preserve">The Human Resources Manager for Japan Kyoto implemented three core initiatives that transformed sales performance:</w:t>
      </w:r>
    </w:p>
    <w:p>
      <w:pPr>
        <w:numPr>
          <w:ilvl w:val="0"/>
          <w:numId w:val="1001"/>
        </w:numPr>
        <w:pStyle w:val="Compact"/>
      </w:pPr>
      <w:r>
        <w:rPr>
          <w:bCs/>
          <w:b/>
        </w:rPr>
        <w:t xml:space="preserve">Cultural Integration Program:</w:t>
      </w:r>
      <w:r>
        <w:t xml:space="preserve"> </w:t>
      </w:r>
      <w:r>
        <w:t xml:space="preserve">Developed "Kyoto Business Etiquette" training modules aligned with local customs (e.g., proper kimono etiquette for client meetings, tea ceremony protocols for relationship building). This increased sales conversion rates by 22% in Kyoto's traditional manufacturing sector.</w:t>
      </w:r>
    </w:p>
    <w:p>
      <w:pPr>
        <w:numPr>
          <w:ilvl w:val="0"/>
          <w:numId w:val="1001"/>
        </w:numPr>
        <w:pStyle w:val="Compact"/>
      </w:pPr>
      <w:r>
        <w:rPr>
          <w:bCs/>
          <w:b/>
        </w:rPr>
        <w:t xml:space="preserve">Talent Pipeline Development:</w:t>
      </w:r>
      <w:r>
        <w:t xml:space="preserve"> </w:t>
      </w:r>
      <w:r>
        <w:t xml:space="preserve">Partnered with Kyoto University and Ritsumeikan University to establish a dedicated sales talent pipeline. Resulted in 35% of new hires being local graduates, reducing onboarding time by 40% and improving cultural fit.</w:t>
      </w:r>
    </w:p>
    <w:p>
      <w:pPr>
        <w:numPr>
          <w:ilvl w:val="0"/>
          <w:numId w:val="1001"/>
        </w:numPr>
        <w:pStyle w:val="Compact"/>
      </w:pPr>
      <w:r>
        <w:rPr>
          <w:bCs/>
          <w:b/>
        </w:rPr>
        <w:t xml:space="preserve">Performance-Linked Incentive Framework:</w:t>
      </w:r>
      <w:r>
        <w:t xml:space="preserve"> </w:t>
      </w:r>
      <w:r>
        <w:t xml:space="preserve">Created a Japan-specific bonus structure tied to both individual KPIs and regional market share. This directly contributed to the Kyoto sales team exceeding targets by 14.3% in Q3 2023.</w:t>
      </w:r>
    </w:p>
    <w:bookmarkEnd w:id="21"/>
    <w:bookmarkEnd w:id="22"/>
    <w:bookmarkStart w:id="23" w:name="X84d2dc99385399495664435cdd7a7c1205870a8"/>
    <w:p>
      <w:pPr>
        <w:pStyle w:val="Heading2"/>
      </w:pPr>
      <w:r>
        <w:t xml:space="preserve">Critical HR-Sales Synergy in Kyoto's Market Context</w:t>
      </w:r>
    </w:p>
    <w:p>
      <w:pPr>
        <w:pStyle w:val="FirstParagraph"/>
      </w:pPr>
      <w:r>
        <w:t xml:space="preserve">As Human Resources Manager for Japan Kyoto, I emphasize that our sales success is inseparable from local cultural intelligence. While global sales metrics are important, Kyoto's business landscape demands nuanced human capital management:</w:t>
      </w:r>
    </w:p>
    <w:p>
      <w:pPr>
        <w:pStyle w:val="BodyText"/>
      </w:pPr>
      <w:r>
        <w:rPr>
          <w:bCs/>
          <w:b/>
        </w:rPr>
        <w:t xml:space="preserve">Cultural Intelligence in Action:</w:t>
      </w:r>
      <w:r>
        <w:t xml:space="preserve"> </w:t>
      </w:r>
      <w:r>
        <w:t xml:space="preserve">The HR team conducted monthly "Kyoto Business Case Studies" with the sales department, analyzing real client interactions. For instance, after a major contract loss due to misreading business card exchange protocol (a critical ritual in Kyoto), we implemented mandatory cultural training. Subsequent sales meetings saw 0 protocol violations and a 37% increase in high-value client meetings.</w:t>
      </w:r>
    </w:p>
    <w:bookmarkEnd w:id="23"/>
    <w:bookmarkStart w:id="24" w:name="X9a2c7f82d90e3e8f430fec514052e5104f4ae60"/>
    <w:p>
      <w:pPr>
        <w:pStyle w:val="Heading2"/>
      </w:pPr>
      <w:r>
        <w:t xml:space="preserve">Challenges Addressed by the Human Resources Manager</w:t>
      </w:r>
    </w:p>
    <w:p>
      <w:pPr>
        <w:pStyle w:val="FirstParagraph"/>
      </w:pPr>
      <w:r>
        <w:t xml:space="preserve">Our Japan Kyoto office faced significant challenges that required HR intervention:</w:t>
      </w:r>
    </w:p>
    <w:p>
      <w:pPr>
        <w:numPr>
          <w:ilvl w:val="0"/>
          <w:numId w:val="1002"/>
        </w:numPr>
        <w:pStyle w:val="Compact"/>
      </w:pPr>
      <w:r>
        <w:rPr>
          <w:bCs/>
          <w:b/>
        </w:rPr>
        <w:t xml:space="preserve">Talent Shortage in Specialized Sales Roles:</w:t>
      </w:r>
      <w:r>
        <w:t xml:space="preserve"> </w:t>
      </w:r>
      <w:r>
        <w:t xml:space="preserve">Kyoto's competitive tech market led to a 25% vacancy rate in solution sales roles. The Human Resources Manager negotiated cross-departmental talent sharing with our Osaka office and launched an internal "sales mentorship ladder," filling positions 3 months ahead of schedule.</w:t>
      </w:r>
    </w:p>
    <w:p>
      <w:pPr>
        <w:numPr>
          <w:ilvl w:val="0"/>
          <w:numId w:val="1002"/>
        </w:numPr>
        <w:pStyle w:val="Compact"/>
      </w:pPr>
      <w:r>
        <w:rPr>
          <w:bCs/>
          <w:b/>
        </w:rPr>
        <w:t xml:space="preserve">Cross-Generational Team Dynamics:</w:t>
      </w:r>
      <w:r>
        <w:t xml:space="preserve"> </w:t>
      </w:r>
      <w:r>
        <w:t xml:space="preserve">Balancing senior executives (60+ years old) with millennial sales staff required customized engagement. The HR Manager developed a "Harmony Framework" that structured communication styles, reducing team conflict by 62% and boosting collaborative deals.</w:t>
      </w:r>
    </w:p>
    <w:bookmarkEnd w:id="24"/>
    <w:bookmarkStart w:id="25" w:name="quantifiable-impact-on-sales-performance"/>
    <w:p>
      <w:pPr>
        <w:pStyle w:val="Heading2"/>
      </w:pPr>
      <w:r>
        <w:t xml:space="preserve">Quantifiable Impact on Sales Performance</w:t>
      </w:r>
    </w:p>
    <w:p>
      <w:pPr>
        <w:pStyle w:val="FirstParagraph"/>
      </w:pPr>
      <w:r>
        <w:t xml:space="preserve">The following metrics demonstrate the direct correlation between HR initiatives and sales outcomes in Japan Kyoto:</w:t>
      </w:r>
    </w:p>
    <w:p>
      <w:pPr>
        <w:pStyle w:val="BodyText"/>
      </w:pPr>
      <w:r>
        <w:t xml:space="preserve">HR Initiative</w:t>
      </w:r>
    </w:p>
    <w:p>
      <w:pPr>
        <w:pStyle w:val="BodyText"/>
      </w:pPr>
      <w:r>
        <w:t xml:space="preserve">Implementation Period</w:t>
      </w:r>
    </w:p>
    <w:p>
      <w:pPr>
        <w:pStyle w:val="BodyText"/>
      </w:pPr>
      <w:r>
        <w:t xml:space="preserve">Sales Impact (Kyoto)</w:t>
      </w:r>
    </w:p>
    <w:p>
      <w:pPr>
        <w:pStyle w:val="BodyText"/>
      </w:pPr>
      <w:r>
        <w:t xml:space="preserve">Cultural Integration Program</w:t>
      </w:r>
    </w:p>
    <w:p>
      <w:pPr>
        <w:pStyle w:val="BodyText"/>
      </w:pPr>
      <w:r>
        <w:t xml:space="preserve">Q1 2023</w:t>
      </w:r>
    </w:p>
    <w:p>
      <w:pPr>
        <w:pStyle w:val="BodyText"/>
      </w:pPr>
      <w:r>
        <w:t xml:space="preserve">+22% in conversion rate for Kyoto manufacturing clients</w:t>
      </w:r>
    </w:p>
    <w:p>
      <w:pPr>
        <w:pStyle w:val="BodyText"/>
      </w:pPr>
      <w:r>
        <w:t xml:space="preserve">University Talent Pipeline</w:t>
      </w:r>
    </w:p>
    <w:p>
      <w:pPr>
        <w:pStyle w:val="BodyText"/>
      </w:pPr>
      <w:r>
        <w:t xml:space="preserve">Q3 2022 - Present</w:t>
      </w:r>
    </w:p>
    <w:p>
      <w:pPr>
        <w:pStyle w:val="BodyText"/>
      </w:pPr>
      <w:r>
        <w:t xml:space="preserve">Reduced hiring costs by ¥18,500,000 annually (¥4.1M saved in Q4 2023)</w:t>
      </w:r>
    </w:p>
    <w:p>
      <w:pPr>
        <w:pStyle w:val="BodyText"/>
      </w:pPr>
      <w:r>
        <w:t xml:space="preserve">Performance-Linked Incentives</w:t>
      </w:r>
    </w:p>
    <w:p>
      <w:pPr>
        <w:pStyle w:val="BodyText"/>
      </w:pPr>
      <w:r>
        <w:t xml:space="preserve">Q2 2023Sales team exceeded quarterly targets by 14.3%</w:t>
      </w:r>
    </w:p>
    <w:bookmarkEnd w:id="25"/>
    <w:bookmarkStart w:id="26" w:name="X0ae013bffa4402720be3365f4a394eb24e77207"/>
    <w:p>
      <w:pPr>
        <w:pStyle w:val="Heading2"/>
      </w:pPr>
      <w:r>
        <w:t xml:space="preserve">Strategic Recommendations for Japan Kyoto Operations (Human Resources Manager's View)</w:t>
      </w:r>
    </w:p>
    <w:p>
      <w:pPr>
        <w:pStyle w:val="FirstParagraph"/>
      </w:pPr>
      <w:r>
        <w:t xml:space="preserve">Based on this Sales Report analysis, I recommend the following for FY2024:</w:t>
      </w:r>
    </w:p>
    <w:p>
      <w:pPr>
        <w:numPr>
          <w:ilvl w:val="0"/>
          <w:numId w:val="1003"/>
        </w:numPr>
        <w:pStyle w:val="Compact"/>
      </w:pPr>
      <w:r>
        <w:rPr>
          <w:bCs/>
          <w:b/>
        </w:rPr>
        <w:t xml:space="preserve">Expand "Omotenashi" Sales Certification:</w:t>
      </w:r>
      <w:r>
        <w:t xml:space="preserve"> </w:t>
      </w:r>
      <w:r>
        <w:t xml:space="preserve">Formalize cultural training as a certification program (partnering with Kyoto Chamber of Commerce), directly tying to sales commission structures.</w:t>
      </w:r>
    </w:p>
    <w:p>
      <w:pPr>
        <w:numPr>
          <w:ilvl w:val="0"/>
          <w:numId w:val="1003"/>
        </w:numPr>
        <w:pStyle w:val="Compact"/>
      </w:pPr>
      <w:r>
        <w:rPr>
          <w:bCs/>
          <w:b/>
        </w:rPr>
        <w:t xml:space="preserve">AI-Powered Talent Matching:</w:t>
      </w:r>
      <w:r>
        <w:t xml:space="preserve"> </w:t>
      </w:r>
      <w:r>
        <w:t xml:space="preserve">Implement AI tools trained on Kyoto business culture patterns to predict high-performing salesperson-client pairings.</w:t>
      </w:r>
    </w:p>
    <w:p>
      <w:pPr>
        <w:numPr>
          <w:ilvl w:val="0"/>
          <w:numId w:val="1003"/>
        </w:numPr>
        <w:pStyle w:val="Compact"/>
      </w:pPr>
      <w:r>
        <w:rPr>
          <w:bCs/>
          <w:b/>
        </w:rPr>
        <w:t xml:space="preserve">Local Executive Development Program:</w:t>
      </w:r>
      <w:r>
        <w:t xml:space="preserve"> </w:t>
      </w:r>
      <w:r>
        <w:t xml:space="preserve">Create a leadership track for Kyoto-based managers with specialized training in Japanese corporate governance, addressing 76% of HR Manager survey responses about leadership gaps.</w:t>
      </w:r>
    </w:p>
    <w:bookmarkEnd w:id="26"/>
    <w:bookmarkStart w:id="27" w:name="conclusion"/>
    <w:p>
      <w:pPr>
        <w:pStyle w:val="Heading2"/>
      </w:pPr>
      <w:r>
        <w:t xml:space="preserve">Conclusion</w:t>
      </w:r>
    </w:p>
    <w:p>
      <w:pPr>
        <w:pStyle w:val="FirstParagraph"/>
      </w:pPr>
      <w:r>
        <w:t xml:space="preserve">This Sales Report unequivocally demonstrates that the Human Resources Manager's strategic role is not merely supportive but catalytic to our Japan Kyoto market success. By embedding cultural intelligence into talent strategy and aligning HR metrics with sales outcomes, we've achieved exceptional results in one of Asia's most demanding commercial environments. The data proves that investing in human capital—the very essence of Japan Kyoto's business philosophy—directly translates to revenue growth and sustainable competitive advantage.</w:t>
      </w:r>
    </w:p>
    <w:p>
      <w:pPr>
        <w:pStyle w:val="BodyText"/>
      </w:pPr>
      <w:r>
        <w:t xml:space="preserve">As the Human Resources Manager for Japan Kyoto, I remain committed to refining these strategies. Future reports will include deeper analysis of how our unique HR approach drives sales performance across Kyoto's diverse sectors—from traditional crafts (like Nishijin-ori textiles) to cutting-edge robotics manufacturing. The synergy between human resources and sales excellence in Kyoto is no longer an aspiration—it is our measurable reality.</w:t>
      </w:r>
    </w:p>
    <w:p>
      <w:pPr>
        <w:pStyle w:val="BodyText"/>
      </w:pPr>
      <w:r>
        <w:t xml:space="preserve">Prepared by: [Human Resources Manager Name] | Human Resources Department, Kyoto Office</w:t>
      </w:r>
      <w:r>
        <w:br/>
      </w:r>
      <w:r>
        <w:t xml:space="preserve">Confidential: For Internal Use Only - Japan Kyoto Operations | 2023 Annual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Human Resources Manager Performance Analysis - Kyoto Japan</dc:title>
  <dc:creator/>
  <dc:language>en</dc:language>
  <cp:keywords/>
  <dcterms:created xsi:type="dcterms:W3CDTF">2025-12-11T00:11:42Z</dcterms:created>
  <dcterms:modified xsi:type="dcterms:W3CDTF">2025-12-11T00:11:42Z</dcterms:modified>
</cp:coreProperties>
</file>

<file path=docProps/custom.xml><?xml version="1.0" encoding="utf-8"?>
<Properties xmlns="http://schemas.openxmlformats.org/officeDocument/2006/custom-properties" xmlns:vt="http://schemas.openxmlformats.org/officeDocument/2006/docPropsVTypes"/>
</file>