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Osaka</w:t>
      </w:r>
    </w:p>
    <w:bookmarkStart w:id="20" w:name="X50b7b21b41b1cd1e8a8f3d9df4535961f206ac3"/>
    <w:p>
      <w:pPr>
        <w:pStyle w:val="Heading1"/>
      </w:pPr>
      <w:r>
        <w:t xml:space="preserve">Human Resources Sales Performance Report</w:t>
      </w:r>
      <w:r>
        <w:br/>
      </w:r>
      <w:r>
        <w:t xml:space="preserve">Japan Osaka Operations</w:t>
      </w:r>
    </w:p>
    <w:p>
      <w:pPr>
        <w:pStyle w:val="FirstParagraph"/>
      </w:pPr>
      <w:r>
        <w:t xml:space="preserve">Prepared for Osaka Regional Leadership Team | Q3 2023</w:t>
      </w:r>
    </w:p>
    <w:bookmarkEnd w:id="20"/>
    <w:p>
      <w:pPr>
        <w:pStyle w:val="BodyText"/>
      </w:pPr>
      <w:r>
        <w:rPr>
          <w:bCs/>
          <w:b/>
        </w:rPr>
        <w:t xml:space="preserve">Date:</w:t>
      </w:r>
      <w:r>
        <w:t xml:space="preserve"> </w:t>
      </w:r>
      <w:r>
        <w:t xml:space="preserve">October 26, 2023</w:t>
      </w:r>
      <w:r>
        <w:br/>
      </w:r>
      <w:r>
        <w:rPr>
          <w:bCs/>
          <w:b/>
        </w:rPr>
        <w:t xml:space="preserve">Prepared By:</w:t>
      </w:r>
      <w:r>
        <w:t xml:space="preserve"> </w:t>
      </w:r>
      <w:r>
        <w:t xml:space="preserve">[Your Name], Human Resources Manager, Japan Osaka Operations</w:t>
      </w:r>
      <w:r>
        <w:br/>
      </w:r>
      <w:r>
        <w:rPr>
          <w:bCs/>
          <w:b/>
        </w:rPr>
        <w:t xml:space="preserve">Report Period:</w:t>
      </w:r>
      <w:r>
        <w:t xml:space="preserve"> </w:t>
      </w:r>
      <w:r>
        <w:t xml:space="preserve">July 1 - September 30, 2023</w:t>
      </w:r>
    </w:p>
    <w:bookmarkStart w:id="21" w:name="executive-summary"/>
    <w:p>
      <w:pPr>
        <w:pStyle w:val="Heading2"/>
      </w:pPr>
      <w:r>
        <w:t xml:space="preserve">Executive Summary</w:t>
      </w:r>
    </w:p>
    <w:p>
      <w:pPr>
        <w:pStyle w:val="FirstParagraph"/>
      </w:pPr>
      <w:r>
        <w:t xml:space="preserve">This Sales Report details the Human Resources Manager's strategic initiatives supporting sales performance across Japan Osaka operations. As the pivotal HR leadership within our Osaka office, I've implemented targeted programs directly impacting sales team productivity, recruitment efficiency, and market competitiveness. Our focus on talent optimization in Japan Osaka has yielded a 15% year-over-year increase in sales conversion rates and reduced time-to-hire for key roles by 28%. This report demonstrates how HR strategy is now intrinsically linked to our core business objectives in the Osaka market, proving that effective human capital management is the true engine of sales success.</w:t>
      </w:r>
    </w:p>
    <w:bookmarkEnd w:id="21"/>
    <w:bookmarkStart w:id="25" w:name="X8fdfc2bf3b49c623358a2d90f371d10f4098bc4"/>
    <w:p>
      <w:pPr>
        <w:pStyle w:val="Heading2"/>
      </w:pPr>
      <w:r>
        <w:t xml:space="preserve">Strategic Sales-Driven HR Initiatives (Japan Osaka Focus)</w:t>
      </w:r>
    </w:p>
    <w:bookmarkStart w:id="22" w:name="recruitment-optimization-for-sales-teams"/>
    <w:p>
      <w:pPr>
        <w:pStyle w:val="Heading3"/>
      </w:pPr>
      <w:r>
        <w:t xml:space="preserve">1. Recruitment Optimization for Sales Teams</w:t>
      </w:r>
    </w:p>
    <w:p>
      <w:pPr>
        <w:pStyle w:val="FirstParagraph"/>
      </w:pPr>
      <w:r>
        <w:t xml:space="preserve">As Human Resources Manager in Japan Osaka, I've overhauled our sales recruitment process to align with local market demands. Partnering closely with the Sales Director, we implemented industry-specific competency assessments and localized interview frameworks that prioritize cultural fit within Osaka's business ecosystem. This resulted in a 40% reduction in early attrition among newly hired sales representatives (July-September 2023). Notably, our targeted recruitment of Japanese-speaking multilingual talent from Osaka universities has filled 18 key sales positions within the required timeline, directly supporting our expansion into Kyoto and Kobe markets. The Sales Report indicates these hires contributed to a 12% increase in new client acquisition during Q3.</w:t>
      </w:r>
    </w:p>
    <w:bookmarkEnd w:id="22"/>
    <w:bookmarkStart w:id="23" w:name="Xf1d10ebeb5a06f60d646ad8fe0831bfc1544895"/>
    <w:p>
      <w:pPr>
        <w:pStyle w:val="Heading3"/>
      </w:pPr>
      <w:r>
        <w:t xml:space="preserve">2. Osaka-Specific Sales Performance Development</w:t>
      </w:r>
    </w:p>
    <w:p>
      <w:pPr>
        <w:pStyle w:val="FirstParagraph"/>
      </w:pPr>
      <w:r>
        <w:t xml:space="preserve">Recognizing Osaka's unique business culture where relationship-building (Nemawashi) precedes transactions, our HR team designed specialized sales training modules. These included:</w:t>
      </w:r>
      <w:r>
        <w:t xml:space="preserve"> </w:t>
      </w:r>
      <w:r>
        <w:t xml:space="preserve">• "Osaka Business Etiquette" workshops covering local networking customs</w:t>
      </w:r>
      <w:r>
        <w:t xml:space="preserve"> </w:t>
      </w:r>
      <w:r>
        <w:t xml:space="preserve">• Cross-cultural communication training for international sales teams</w:t>
      </w:r>
      <w:r>
        <w:t xml:space="preserve"> </w:t>
      </w:r>
      <w:r>
        <w:t xml:space="preserve">• Role-playing scenarios based on actual Osaka client interactions</w:t>
      </w:r>
    </w:p>
    <w:p>
      <w:pPr>
        <w:pStyle w:val="BodyText"/>
      </w:pPr>
      <w:r>
        <w:rPr>
          <w:bCs/>
          <w:b/>
        </w:rPr>
        <w:t xml:space="preserve">Impact:</w:t>
      </w:r>
      <w:r>
        <w:t xml:space="preserve"> </w:t>
      </w:r>
      <w:r>
        <w:t xml:space="preserve">Sales representatives who completed the Osaka-specific training achieved 23% higher customer retention rates compared to peers. This directly correlates with our Q3 Japan Osaka sales performance metrics, where customer satisfaction scores rose to 92% (up from 85% YoY).</w:t>
      </w:r>
    </w:p>
    <w:bookmarkEnd w:id="23"/>
    <w:bookmarkStart w:id="24" w:name="X89e7a57fccfae156a46caa8a0f059113653106c"/>
    <w:p>
      <w:pPr>
        <w:pStyle w:val="Heading3"/>
      </w:pPr>
      <w:r>
        <w:t xml:space="preserve">3. Retention Strategy for High-Performing Sales Talent</w:t>
      </w:r>
    </w:p>
    <w:p>
      <w:pPr>
        <w:pStyle w:val="FirstParagraph"/>
      </w:pPr>
      <w:r>
        <w:t xml:space="preserve">Operating in Japan's competitive Osaka market requires exceptional retention strategies. Our Human Resources Manager implemented a tiered recognition program featuring:</w:t>
      </w:r>
      <w:r>
        <w:t xml:space="preserve"> </w:t>
      </w:r>
      <w:r>
        <w:t xml:space="preserve">• Monthly "Osaka Sales Excellence Awards" with cultural significance (e.g., traditional tea ceremonies)</w:t>
      </w:r>
      <w:r>
        <w:t xml:space="preserve"> </w:t>
      </w:r>
      <w:r>
        <w:t xml:space="preserve">• Career path mapping for top performers with clear progression to regional sales management</w:t>
      </w:r>
      <w:r>
        <w:t xml:space="preserve"> </w:t>
      </w:r>
      <w:r>
        <w:t xml:space="preserve">• Location-based bonuses tied to Osaka-specific KPIs</w:t>
      </w:r>
    </w:p>
    <w:p>
      <w:pPr>
        <w:pStyle w:val="BodyText"/>
      </w:pPr>
      <w:r>
        <w:rPr>
          <w:bCs/>
          <w:b/>
        </w:rPr>
        <w:t xml:space="preserve">Result:</w:t>
      </w:r>
      <w:r>
        <w:t xml:space="preserve"> </w:t>
      </w:r>
      <w:r>
        <w:t xml:space="preserve">The voluntary turnover rate among our top 20% sales performers decreased from 18% (Q2) to 7% (Q3), directly protecting our market share in Japan Osaka. This stability has been critical for maintaining consistent client relationships during economic volatility.</w:t>
      </w:r>
    </w:p>
    <w:bookmarkEnd w:id="24"/>
    <w:bookmarkEnd w:id="25"/>
    <w:bookmarkStart w:id="26" w:name="quantitative-sales-impact-analysis"/>
    <w:p>
      <w:pPr>
        <w:pStyle w:val="Heading2"/>
      </w:pPr>
      <w:r>
        <w:t xml:space="preserve">Quantitative Sales Impact Analysis</w:t>
      </w:r>
    </w:p>
    <w:p>
      <w:pPr>
        <w:pStyle w:val="FirstParagraph"/>
      </w:pPr>
      <w:r>
        <w:t xml:space="preserve">The following metrics demonstrate the tangible connection between HR initiatives and sales outcomes in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Sales Revenue (Osaka)</w:t>
            </w:r>
          </w:p>
        </w:tc>
        <w:tc>
          <w:tcPr/>
          <w:p>
            <w:pPr>
              <w:pStyle w:val="Compact"/>
              <w:jc w:val="left"/>
            </w:pPr>
            <w:r>
              <w:t xml:space="preserve">¥48.7M</w:t>
            </w:r>
          </w:p>
        </w:tc>
        <w:tc>
          <w:tcPr/>
          <w:p>
            <w:pPr>
              <w:pStyle w:val="Compact"/>
              <w:jc w:val="left"/>
            </w:pPr>
            <w:r>
              <w:t xml:space="preserve">¥41.2M</w:t>
            </w:r>
          </w:p>
        </w:tc>
        <w:tc>
          <w:tcPr/>
          <w:p>
            <w:pPr>
              <w:pStyle w:val="Compact"/>
              <w:jc w:val="left"/>
            </w:pPr>
            <w:r>
              <w:t xml:space="preserve">+18.2%</w:t>
            </w:r>
          </w:p>
        </w:tc>
      </w:tr>
      <w:tr>
        <w:tc>
          <w:tcPr/>
          <w:p>
            <w:pPr>
              <w:pStyle w:val="Compact"/>
              <w:jc w:val="left"/>
            </w:pPr>
            <w:r>
              <w:t xml:space="preserve">Sales Team Productivity (Units/Rep)</w:t>
            </w:r>
          </w:p>
        </w:tc>
        <w:tc>
          <w:tcPr/>
          <w:p>
            <w:pPr>
              <w:pStyle w:val="Compact"/>
              <w:jc w:val="left"/>
            </w:pPr>
            <w:r>
              <w:t xml:space="preserve">142</w:t>
            </w:r>
          </w:p>
        </w:tc>
        <w:tc>
          <w:tcPr/>
          <w:p>
            <w:pPr>
              <w:pStyle w:val="Compact"/>
              <w:jc w:val="left"/>
            </w:pPr>
            <w:r>
              <w:t xml:space="preserve">127</w:t>
            </w:r>
          </w:p>
        </w:tc>
        <w:tc>
          <w:tcPr/>
          <w:p>
            <w:pPr>
              <w:pStyle w:val="Compact"/>
              <w:jc w:val="left"/>
            </w:pPr>
            <w:r>
              <w:t xml:space="preserve">+11.8%</w:t>
            </w:r>
          </w:p>
        </w:tc>
      </w:tr>
      <w:tr>
        <w:tc>
          <w:tcPr/>
          <w:p>
            <w:pPr>
              <w:pStyle w:val="Compact"/>
              <w:jc w:val="left"/>
            </w:pPr>
            <w:r>
              <w:t xml:space="preserve">Client Retention Rate (Osaka)</w:t>
            </w:r>
          </w:p>
        </w:tc>
        <w:tc>
          <w:tcPr/>
          <w:p>
            <w:pPr>
              <w:pStyle w:val="Compact"/>
              <w:jc w:val="left"/>
            </w:pPr>
            <w:r>
              <w:t xml:space="preserve">93%</w:t>
            </w:r>
          </w:p>
        </w:tc>
        <w:tc>
          <w:tcPr/>
          <w:p>
            <w:pPr>
              <w:pStyle w:val="Compact"/>
              <w:jc w:val="left"/>
            </w:pPr>
            <w:r>
              <w:t xml:space="preserve">86%</w:t>
            </w:r>
          </w:p>
        </w:tc>
        <w:tc>
          <w:tcPr/>
          <w:p>
            <w:pPr>
              <w:pStyle w:val="Compact"/>
            </w:pPr>
          </w:p>
        </w:tc>
      </w:tr>
    </w:tbl>
    <w:p>
      <w:pPr>
        <w:pStyle w:val="BodyText"/>
      </w:pPr>
      <w:r>
        <w:rPr>
          <w:bCs/>
          <w:b/>
        </w:rPr>
        <w:t xml:space="preserve">Note:</w:t>
      </w:r>
      <w:r>
        <w:t xml:space="preserve"> </w:t>
      </w:r>
      <w:r>
        <w:t xml:space="preserve">These figures represent the direct correlation between HR interventions and sales performance. The Sales Report confirms that 76% of our Q3 revenue growth is attributable to talent initiatives implemented by the Human Resources Manager in Japan Osaka.</w:t>
      </w:r>
    </w:p>
    <w:bookmarkEnd w:id="26"/>
    <w:bookmarkStart w:id="27" w:name="market-specific-challenges-adaptations"/>
    <w:p>
      <w:pPr>
        <w:pStyle w:val="Heading2"/>
      </w:pPr>
      <w:r>
        <w:t xml:space="preserve">Market-Specific Challenges &amp; Adaptations</w:t>
      </w:r>
    </w:p>
    <w:p>
      <w:pPr>
        <w:pStyle w:val="FirstParagraph"/>
      </w:pPr>
      <w:r>
        <w:t xml:space="preserve">Operating as a Human Resources Manager in Japan Osaka requires nuanced understanding of local business practices. Key challenges addressed this quarter included:</w:t>
      </w:r>
      <w:r>
        <w:t xml:space="preserve"> </w:t>
      </w:r>
      <w:r>
        <w:t xml:space="preserve">• **Labor Market Tightness:** Osaka's competitive job market for sales talent (especially in our industry) necessitated innovative sourcing. We partnered with Osaka University's Business School for targeted recruitment events.</w:t>
      </w:r>
      <w:r>
        <w:t xml:space="preserve"> </w:t>
      </w:r>
      <w:r>
        <w:t xml:space="preserve">• **Cultural Nuances:** Recognizing that "saving face" is critical in Osaka business culture, we revised feedback protocols to emphasize constructive development over direct criticism.</w:t>
      </w:r>
      <w:r>
        <w:t xml:space="preserve"> </w:t>
      </w:r>
      <w:r>
        <w:t xml:space="preserve">• **Compliance Requirements:** Updated HR policies to align with Osaka Prefecture's new labor regulations (effective July 2023), ensuring all sales incentive programs remained legally compliant while maintaining motivation.</w:t>
      </w:r>
    </w:p>
    <w:p>
      <w:pPr>
        <w:pStyle w:val="BodyText"/>
      </w:pPr>
      <w:r>
        <w:rPr>
          <w:bCs/>
          <w:b/>
        </w:rPr>
        <w:t xml:space="preserve">Strategic Insight:</w:t>
      </w:r>
      <w:r>
        <w:t xml:space="preserve"> </w:t>
      </w:r>
      <w:r>
        <w:t xml:space="preserve">In Japan Osaka, HR must operate as a sales partner—not just a support function. Our Human Resources Manager team now participates in monthly sales strategy meetings to identify talent gaps before they impact revenue.</w:t>
      </w:r>
    </w:p>
    <w:bookmarkEnd w:id="27"/>
    <w:bookmarkStart w:id="28" w:name="X28bb7d440e6fa7505bdf74316c96b3f3841c9de"/>
    <w:p>
      <w:pPr>
        <w:pStyle w:val="Heading2"/>
      </w:pPr>
      <w:r>
        <w:t xml:space="preserve">Future Roadmap: Sales-Ready Talent Strategy</w:t>
      </w:r>
    </w:p>
    <w:p>
      <w:pPr>
        <w:pStyle w:val="FirstParagraph"/>
      </w:pPr>
      <w:r>
        <w:t xml:space="preserve">Building on our Q3 success, the Human Resources Manager will implement these Japan Osaka-focused initiatives in Q4 2023:</w:t>
      </w:r>
      <w:r>
        <w:t xml:space="preserve"> </w:t>
      </w:r>
      <w:r>
        <w:t xml:space="preserve">• Launching "Osaka Sales Ambassador" program to leverage senior reps' local networks for client referrals</w:t>
      </w:r>
      <w:r>
        <w:t xml:space="preserve"> </w:t>
      </w:r>
      <w:r>
        <w:t xml:space="preserve">• Developing AI-driven talent analytics dashboard tracking HR metrics against sales KPIs (e.g., time-to-productivity vs. revenue contribution)</w:t>
      </w:r>
      <w:r>
        <w:t xml:space="preserve"> </w:t>
      </w:r>
      <w:r>
        <w:t xml:space="preserve">• Creating Osaka-specific career ladders for sales roles with clear path to executive positions in our Japan headquarters</w:t>
      </w:r>
    </w:p>
    <w:p>
      <w:pPr>
        <w:pStyle w:val="BodyText"/>
      </w:pPr>
      <w:r>
        <w:t xml:space="preserve">These initiatives will directly support our Q4 target of 25% revenue growth in Osaka, positioning us as the market leader for client solutions in Kansai region.</w:t>
      </w:r>
    </w:p>
    <w:bookmarkEnd w:id="28"/>
    <w:bookmarkStart w:id="29" w:name="conclusion"/>
    <w:p>
      <w:pPr>
        <w:pStyle w:val="Heading2"/>
      </w:pPr>
      <w:r>
        <w:t xml:space="preserve">Conclusion</w:t>
      </w:r>
    </w:p>
    <w:p>
      <w:pPr>
        <w:pStyle w:val="FirstParagraph"/>
      </w:pPr>
      <w:r>
        <w:t xml:space="preserve">This Sales Report unequivocally demonstrates that effective Human Resources management is not merely a support function but the strategic catalyst for sales success in Japan Osaka. As the dedicated Human Resources Manager for Osaka operations, I've proven that when HR initiatives are precisely calibrated to local market demands and business objectives, they deliver measurable revenue impact. The 15% YoY increase in sales conversion rates and 28% faster time-to-hire are not HR metrics—they're direct results of our talent strategy. In the highly competitive Osaka marketplace, where cultural intelligence determines client relationships, our HR department has become a core sales asset. We will continue to evolve as strategic partners in driving revenue growth across Japan Osaka operations.</w:t>
      </w:r>
    </w:p>
    <w:bookmarkEnd w:id="29"/>
    <w:p>
      <w:pPr>
        <w:pStyle w:val="BodyText"/>
      </w:pPr>
      <w:r>
        <w:t xml:space="preserve">Confidential: This Human Resources Sales Report is for internal use only by Japan Osaka leadership team</w:t>
      </w:r>
    </w:p>
    <w:p>
      <w:pPr>
        <w:pStyle w:val="BodyText"/>
      </w:pPr>
      <w:r>
        <w:t xml:space="preserve">Prepared by [Human Resources Manager Name], Human Resources Department | Japan Osaka Office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Japan Osaka</dc:title>
  <dc:creator/>
  <dc:language>en</dc:language>
  <cp:keywords/>
  <dcterms:created xsi:type="dcterms:W3CDTF">2025-12-11T06:53:48Z</dcterms:created>
  <dcterms:modified xsi:type="dcterms:W3CDTF">2025-12-11T06:53:48Z</dcterms:modified>
</cp:coreProperties>
</file>

<file path=docProps/custom.xml><?xml version="1.0" encoding="utf-8"?>
<Properties xmlns="http://schemas.openxmlformats.org/officeDocument/2006/custom-properties" xmlns:vt="http://schemas.openxmlformats.org/officeDocument/2006/docPropsVTypes"/>
</file>