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Tokyo</w:t>
      </w:r>
      <w:r>
        <w:t xml:space="preserve"> </w:t>
      </w:r>
      <w:r>
        <w:t xml:space="preserve">Japan</w:t>
      </w:r>
    </w:p>
    <w:bookmarkStart w:id="30" w:name="Xec947f7dfc719a193872b1203406fdb81f972a7"/>
    <w:p>
      <w:pPr>
        <w:pStyle w:val="Heading1"/>
      </w:pPr>
      <w:r>
        <w:t xml:space="preserve">Comprehensive Human Resources Sales Performance Report: Tokyo Japan Office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Board of Directors</w:t>
      </w:r>
      <w:r>
        <w:br/>
      </w:r>
      <w:r>
        <w:rPr>
          <w:bCs/>
          <w:b/>
        </w:rPr>
        <w:t xml:space="preserve">From:</w:t>
      </w:r>
      <w:r>
        <w:t xml:space="preserve"> </w:t>
      </w:r>
      <w:r>
        <w:t xml:space="preserve">[Your Name], Human Resources Manager, Japan Tokyo Operations</w:t>
      </w:r>
      <w:r>
        <w:br/>
      </w:r>
      <w:r>
        <w:rPr>
          <w:bCs/>
          <w:b/>
        </w:rPr>
        <w:t xml:space="preserve">Subject:</w:t>
      </w:r>
      <w:r>
        <w:t xml:space="preserve"> </w:t>
      </w:r>
      <w:r>
        <w:t xml:space="preserve">Q3 2023 Sales-Driven HR Performance Analysis</w:t>
      </w:r>
    </w:p>
    <w:bookmarkStart w:id="20" w:name="i.-executive-summary"/>
    <w:p>
      <w:pPr>
        <w:pStyle w:val="Heading2"/>
      </w:pPr>
      <w:r>
        <w:t xml:space="preserve">I. Executive Summary</w:t>
      </w:r>
    </w:p>
    <w:p>
      <w:pPr>
        <w:pStyle w:val="FirstParagraph"/>
      </w:pPr>
      <w:r>
        <w:t xml:space="preserve">This quarterly Sales Report details the strategic alignment between Human Resources initiatives and sales performance within our Tokyo Japan operation. As Human Resources Manager overseeing 587 employees across sales, marketing, and client services functions, I confirm that our HR strategies directly contributed to a 14.3% year-over-year increase in regional sales revenue (¥287 billion vs. ¥251 billion). The report demonstrates how targeted talent acquisition, engagement programs, and leadership development specifically engineered for Japan Tokyo's unique business landscape have elevated sales productivity by 19% in Q3 2023.</w:t>
      </w:r>
    </w:p>
    <w:bookmarkEnd w:id="20"/>
    <w:bookmarkStart w:id="21" w:name="Xf1099e15ef049ca72dab25f1427d44ad118bfe9"/>
    <w:p>
      <w:pPr>
        <w:pStyle w:val="Heading2"/>
      </w:pPr>
      <w:r>
        <w:t xml:space="preserve">II. Sales-Driven HR KPIs: Tokyo Japan Performance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HR Metric</w:t>
            </w:r>
          </w:p>
        </w:tc>
        <w:tc>
          <w:tcPr/>
          <w:p>
            <w:pPr>
              <w:pStyle w:val="Compact"/>
              <w:jc w:val="left"/>
            </w:pPr>
            <w:r>
              <w:t xml:space="preserve">Q3 2023 Target</w:t>
            </w:r>
          </w:p>
        </w:tc>
        <w:tc>
          <w:tcPr/>
          <w:p>
            <w:pPr>
              <w:pStyle w:val="Compact"/>
              <w:jc w:val="left"/>
            </w:pPr>
            <w:r>
              <w:t xml:space="preserve">Actual Result</w:t>
            </w:r>
          </w:p>
        </w:tc>
        <w:tc>
          <w:tcPr/>
          <w:p>
            <w:pPr>
              <w:pStyle w:val="Compact"/>
              <w:jc w:val="left"/>
            </w:pPr>
            <w:r>
              <w:t xml:space="preserve">Variance</w:t>
            </w:r>
          </w:p>
        </w:tc>
        <w:tc>
          <w:tcPr/>
          <w:p>
            <w:pPr>
              <w:pStyle w:val="Compact"/>
              <w:jc w:val="left"/>
            </w:pPr>
            <w:r>
              <w:t xml:space="preserve">Sales Impact</w:t>
            </w:r>
          </w:p>
        </w:tc>
      </w:tr>
      <w:tr>
        <w:tc>
          <w:tcPr/>
          <w:p>
            <w:pPr>
              <w:pStyle w:val="Compact"/>
              <w:jc w:val="left"/>
            </w:pPr>
            <w:r>
              <w:t xml:space="preserve">Time-to-Hire for Sales Roles (Days)</w:t>
            </w:r>
          </w:p>
        </w:tc>
        <w:tc>
          <w:tcPr/>
          <w:p>
            <w:pPr>
              <w:pStyle w:val="Compact"/>
              <w:jc w:val="left"/>
            </w:pPr>
            <w:r>
              <w:t xml:space="preserve">45 days</w:t>
            </w:r>
          </w:p>
        </w:tc>
        <w:tc>
          <w:tcPr/>
          <w:p>
            <w:pPr>
              <w:pStyle w:val="Compact"/>
              <w:jc w:val="left"/>
            </w:pPr>
            <w:r>
              <w:t xml:space="preserve">38 days (-15.6%)</w:t>
            </w:r>
          </w:p>
        </w:tc>
        <w:tc>
          <w:tcPr/>
          <w:p>
            <w:pPr>
              <w:pStyle w:val="Compact"/>
              <w:jc w:val="left"/>
            </w:pPr>
            <w:r>
              <w:t xml:space="preserve">-7.1 days</w:t>
            </w:r>
          </w:p>
        </w:tc>
        <w:tc>
          <w:tcPr/>
          <w:p>
            <w:pPr>
              <w:pStyle w:val="Compact"/>
              <w:jc w:val="left"/>
            </w:pPr>
            <w:r>
              <w:t xml:space="preserve">+22% faster revenue generation from new sales hires</w:t>
            </w:r>
          </w:p>
        </w:tc>
      </w:tr>
      <w:tr>
        <w:tc>
          <w:tcPr/>
          <w:p>
            <w:pPr>
              <w:pStyle w:val="Compact"/>
              <w:jc w:val="left"/>
            </w:pPr>
            <w:r>
              <w:t xml:space="preserve">Sales Team Retention Rate (%)</w:t>
            </w:r>
          </w:p>
        </w:tc>
        <w:tc>
          <w:tcPr/>
          <w:p>
            <w:pPr>
              <w:pStyle w:val="Compact"/>
              <w:jc w:val="left"/>
            </w:pPr>
            <w:r>
              <w:t xml:space="preserve">90%</w:t>
            </w:r>
          </w:p>
        </w:tc>
        <w:tc>
          <w:tcPr/>
          <w:p>
            <w:pPr>
              <w:pStyle w:val="Compact"/>
              <w:jc w:val="left"/>
            </w:pPr>
            <w:r>
              <w:t xml:space="preserve">94.3% (+4.3%)</w:t>
            </w:r>
          </w:p>
        </w:tc>
        <w:tc>
          <w:tcPr/>
          <w:p>
            <w:pPr>
              <w:pStyle w:val="Compact"/>
              <w:jc w:val="left"/>
            </w:pPr>
            <w:r>
              <w:t xml:space="preserve">+4.3%</w:t>
            </w:r>
          </w:p>
        </w:tc>
        <w:tc>
          <w:tcPr/>
          <w:p>
            <w:pPr>
              <w:pStyle w:val="Compact"/>
              <w:jc w:val="left"/>
            </w:pPr>
            <w:r>
              <w:t xml:space="preserve">Prevented ¥87B in potential sales loss from turnover</w:t>
            </w:r>
          </w:p>
        </w:tc>
      </w:tr>
      <w:tr>
        <w:tc>
          <w:tcPr/>
          <w:p>
            <w:pPr>
              <w:pStyle w:val="Compact"/>
              <w:jc w:val="left"/>
            </w:pPr>
            <w:r>
              <w:t xml:space="preserve">Sales Training Completion Rate (%)</w:t>
            </w:r>
          </w:p>
        </w:tc>
        <w:tc>
          <w:tcPr/>
          <w:p>
            <w:pPr>
              <w:pStyle w:val="Compact"/>
              <w:jc w:val="left"/>
            </w:pPr>
            <w:r>
              <w:t xml:space="preserve">95%</w:t>
            </w:r>
          </w:p>
        </w:tc>
        <w:tc>
          <w:tcPr/>
          <w:p>
            <w:pPr>
              <w:pStyle w:val="Compact"/>
              <w:jc w:val="left"/>
            </w:pPr>
            <w:r>
              <w:t xml:space="preserve">98.6% (+3.6%)</w:t>
            </w:r>
          </w:p>
        </w:tc>
        <w:tc>
          <w:tcPr/>
          <w:p>
            <w:pPr>
              <w:pStyle w:val="Compact"/>
              <w:jc w:val="left"/>
            </w:pPr>
            <w:r>
              <w:t xml:space="preserve">+3.6%</w:t>
            </w:r>
          </w:p>
        </w:tc>
        <w:tc>
          <w:tcPr/>
          <w:p>
            <w:pPr>
              <w:pStyle w:val="Compact"/>
              <w:jc w:val="left"/>
            </w:pPr>
            <w:r>
              <w:t xml:space="preserve">17% higher product knowledge scores in sales teams</w:t>
            </w:r>
          </w:p>
        </w:tc>
      </w:tr>
      <w:tr>
        <w:tc>
          <w:tcPr/>
          <w:p>
            <w:pPr>
              <w:pStyle w:val="Compact"/>
              <w:jc w:val="left"/>
            </w:pPr>
            <w:r>
              <w:t xml:space="preserve">Cross-Sell Conversion Rate (Post-Training)</w:t>
            </w:r>
          </w:p>
        </w:tc>
        <w:tc>
          <w:tcPr/>
          <w:p>
            <w:pPr>
              <w:pStyle w:val="Compact"/>
              <w:jc w:val="left"/>
            </w:pPr>
            <w:r>
              <w:t xml:space="preserve">24%</w:t>
            </w:r>
          </w:p>
        </w:tc>
        <w:tc>
          <w:tcPr/>
          <w:p>
            <w:pPr>
              <w:pStyle w:val="Compact"/>
              <w:jc w:val="left"/>
            </w:pPr>
            <w:r>
              <w:t xml:space="preserve">28.9% (+4.9%)</w:t>
            </w:r>
          </w:p>
        </w:tc>
        <w:tc>
          <w:tcPr/>
          <w:p>
            <w:pPr>
              <w:pStyle w:val="Compact"/>
              <w:jc w:val="left"/>
            </w:pPr>
            <w:r>
              <w:t xml:space="preserve">+4.9%</w:t>
            </w:r>
          </w:p>
        </w:tc>
        <w:tc>
          <w:tcPr/>
          <w:p>
            <w:pPr>
              <w:pStyle w:val="Compact"/>
              <w:jc w:val="left"/>
            </w:pPr>
            <w:r>
              <w:t xml:space="preserve">Added ¥53B annual sales opportunity</w:t>
            </w:r>
          </w:p>
        </w:tc>
      </w:tr>
    </w:tbl>
    <w:bookmarkEnd w:id="21"/>
    <w:bookmarkStart w:id="25" w:name="X0f943b698acb66d0d1ff97b61af62363986f295"/>
    <w:p>
      <w:pPr>
        <w:pStyle w:val="Heading2"/>
      </w:pPr>
      <w:r>
        <w:t xml:space="preserve">III. Strategic Initiatives Driving Sales Results (Japan Tokyo Context)</w:t>
      </w:r>
    </w:p>
    <w:bookmarkStart w:id="22" w:name="a.-hyper-localized-talent-acquisition"/>
    <w:p>
      <w:pPr>
        <w:pStyle w:val="Heading3"/>
      </w:pPr>
      <w:r>
        <w:t xml:space="preserve">A. Hyper-Localized Talent Acquisition</w:t>
      </w:r>
    </w:p>
    <w:p>
      <w:pPr>
        <w:pStyle w:val="FirstParagraph"/>
      </w:pPr>
      <w:r>
        <w:t xml:space="preserve">As Human Resources Manager in Tokyo, I spearheaded Japan-specific recruitment strategies that directly boosted sales capacity. We partnered with leading Japanese universities (Keio, Waseda) to implement the "Sales Elite Intern Program," yielding 127 high-potential candidates for our Tokyo sales force. This program addressed the critical shortage of bilingual sales talent in Japan's competitive market – a key barrier identified in our Q1 2023 HR audit. The result: 68% of these interns were converted to full-time roles, with new hires achieving quota attainment 34% faster than historical averages.</w:t>
      </w:r>
    </w:p>
    <w:bookmarkEnd w:id="22"/>
    <w:bookmarkStart w:id="23" w:name="b.-culture-driven-sales-engagement"/>
    <w:p>
      <w:pPr>
        <w:pStyle w:val="Heading3"/>
      </w:pPr>
      <w:r>
        <w:t xml:space="preserve">B. Culture-Driven Sales Engagement</w:t>
      </w:r>
    </w:p>
    <w:p>
      <w:pPr>
        <w:pStyle w:val="FirstParagraph"/>
      </w:pPr>
      <w:r>
        <w:t xml:space="preserve">Recognizing Japan's emphasis on team harmony (wa) and seniority (nemawashi), we redesigned engagement initiatives to align with local business customs. The "Kaizen Sales Circles" program – inspired by Japanese continuous improvement philosophy – established weekly cross-functional sales-ops workshops where junior staff could propose process improvements under senior mentorship. This initiative, directly managed by the Japan Tokyo HR team, reduced sales cycle times by 18% while increasing employee satisfaction scores related to growth opportunities (from 72% to 86%).</w:t>
      </w:r>
    </w:p>
    <w:bookmarkEnd w:id="23"/>
    <w:bookmarkStart w:id="24" w:name="Xa5add86cfcea19c629767cb39a1eb421be66e4a"/>
    <w:p>
      <w:pPr>
        <w:pStyle w:val="Heading3"/>
      </w:pPr>
      <w:r>
        <w:t xml:space="preserve">C. Leadership Development for Sales Management</w:t>
      </w:r>
    </w:p>
    <w:p>
      <w:pPr>
        <w:pStyle w:val="FirstParagraph"/>
      </w:pPr>
      <w:r>
        <w:t xml:space="preserve">Our leadership pipeline development focused on cultivating managers who understand both global sales methodologies and Japanese business etiquette. The "Tokyo Sales Commander Program" trained 15 regional managers in consensus-based decision-making (a critical skill for Japan's hierarchical structure), resulting in a 27% improvement in team productivity metrics. This program directly addressed the challenge of retaining experienced sales leaders who previously left due to cultural misalignment.</w:t>
      </w:r>
    </w:p>
    <w:bookmarkEnd w:id="24"/>
    <w:bookmarkEnd w:id="25"/>
    <w:bookmarkStart w:id="26" w:name="iv.-tokyo-specific-challenges-solutions"/>
    <w:p>
      <w:pPr>
        <w:pStyle w:val="Heading2"/>
      </w:pPr>
      <w:r>
        <w:t xml:space="preserve">IV. Tokyo-Specific Challenges &amp; Solutions</w:t>
      </w:r>
    </w:p>
    <w:p>
      <w:pPr>
        <w:pStyle w:val="FirstParagraph"/>
      </w:pPr>
      <w:r>
        <w:rPr>
          <w:bCs/>
          <w:b/>
        </w:rPr>
        <w:t xml:space="preserve">Challenge 1:</w:t>
      </w:r>
      <w:r>
        <w:t xml:space="preserve"> </w:t>
      </w:r>
      <w:r>
        <w:t xml:space="preserve">Post-pandemic talent scarcity in Japan's premium service sector (3.8% unemployment rate) demanding specialized sales skills.</w:t>
      </w:r>
    </w:p>
    <w:p>
      <w:pPr>
        <w:pStyle w:val="BodyText"/>
      </w:pPr>
      <w:r>
        <w:rPr>
          <w:iCs/>
          <w:i/>
        </w:rPr>
        <w:t xml:space="preserve">Solution:</w:t>
      </w:r>
      <w:r>
        <w:t xml:space="preserve"> </w:t>
      </w:r>
      <w:r>
        <w:t xml:space="preserve">Developed "Sales Accelerator Bootcamps" with local partners like JETRO, creating a certified training pathway for non-native speakers entering Tokyo's sales market. This reduced recruitment costs by 22% while increasing cultural fit scores by 41%.</w:t>
      </w:r>
    </w:p>
    <w:p>
      <w:pPr>
        <w:pStyle w:val="BodyText"/>
      </w:pPr>
      <w:r>
        <w:rPr>
          <w:bCs/>
          <w:b/>
        </w:rPr>
        <w:t xml:space="preserve">Challenge 2:</w:t>
      </w:r>
      <w:r>
        <w:t xml:space="preserve"> </w:t>
      </w:r>
      <w:r>
        <w:t xml:space="preserve">High turnover among foreign sales staff due to workplace integration difficulties.</w:t>
      </w:r>
    </w:p>
    <w:p>
      <w:pPr>
        <w:pStyle w:val="BodyText"/>
      </w:pPr>
      <w:r>
        <w:rPr>
          <w:iCs/>
          <w:i/>
        </w:rPr>
        <w:t xml:space="preserve">Solution:</w:t>
      </w:r>
      <w:r>
        <w:t xml:space="preserve"> </w:t>
      </w:r>
      <w:r>
        <w:t xml:space="preserve">Launched "Harmony Integration Kits" (including Japanese business etiquette guides, local community access, and bilingual mentorship) – reducing expat attrition by 37% in Q3.</w:t>
      </w:r>
    </w:p>
    <w:bookmarkEnd w:id="26"/>
    <w:bookmarkStart w:id="27" w:name="Xac1d02fefa54ec6fb54215973d91ea705359988"/>
    <w:p>
      <w:pPr>
        <w:pStyle w:val="Heading2"/>
      </w:pPr>
      <w:r>
        <w:t xml:space="preserve">V. Sales Impact Analysis: Japan Tokyo Market</w:t>
      </w:r>
    </w:p>
    <w:p>
      <w:pPr>
        <w:pStyle w:val="FirstParagraph"/>
      </w:pPr>
      <w:r>
        <w:t xml:space="preserve">The HR initiatives implemented under my leadership delivered measurable sales outcomes specifically within the Tokyo market:</w:t>
      </w:r>
    </w:p>
    <w:p>
      <w:pPr>
        <w:numPr>
          <w:ilvl w:val="0"/>
          <w:numId w:val="1001"/>
        </w:numPr>
        <w:pStyle w:val="Compact"/>
      </w:pPr>
      <w:r>
        <w:t xml:space="preserve">Our Tokyo sales team achieved record quarterly revenue (¥148 billion), 19.2% above target, with new account acquisition increasing by 28% due to improved talent quality.</w:t>
      </w:r>
    </w:p>
    <w:p>
      <w:pPr>
        <w:numPr>
          <w:ilvl w:val="0"/>
          <w:numId w:val="1001"/>
        </w:numPr>
        <w:pStyle w:val="Compact"/>
      </w:pPr>
      <w:r>
        <w:t xml:space="preserve">The average sales conversion rate for new hires from the Keio University program reached 37%, exceeding the company average of 26%.</w:t>
      </w:r>
    </w:p>
    <w:p>
      <w:pPr>
        <w:numPr>
          <w:ilvl w:val="0"/>
          <w:numId w:val="1001"/>
        </w:numPr>
        <w:pStyle w:val="Compact"/>
      </w:pPr>
      <w:r>
        <w:t xml:space="preserve">Client satisfaction scores (CSAT) for Tokyo-based sales teams rose to 93.5% – directly linked to our enhanced cultural competence training.</w:t>
      </w:r>
    </w:p>
    <w:bookmarkEnd w:id="27"/>
    <w:bookmarkStart w:id="28" w:name="X22f9c8d3eef72ab64756feba7f42744cc0b6ef5"/>
    <w:p>
      <w:pPr>
        <w:pStyle w:val="Heading2"/>
      </w:pPr>
      <w:r>
        <w:t xml:space="preserve">VI. Future HR Strategy: Aligning with Sales Growth Objectives</w:t>
      </w:r>
    </w:p>
    <w:p>
      <w:pPr>
        <w:pStyle w:val="FirstParagraph"/>
      </w:pPr>
      <w:r>
        <w:t xml:space="preserve">As Human Resources Manager for Japan Tokyo, I propose the following priorities for Q4 2023 to sustain sales momentum:</w:t>
      </w:r>
    </w:p>
    <w:p>
      <w:pPr>
        <w:numPr>
          <w:ilvl w:val="0"/>
          <w:numId w:val="1002"/>
        </w:numPr>
        <w:pStyle w:val="Compact"/>
      </w:pPr>
      <w:r>
        <w:rPr>
          <w:bCs/>
          <w:b/>
        </w:rPr>
        <w:t xml:space="preserve">AI-Powered Talent Matching:</w:t>
      </w:r>
      <w:r>
        <w:t xml:space="preserve"> </w:t>
      </w:r>
      <w:r>
        <w:t xml:space="preserve">Implement AI tools trained on Tokyo job market data to reduce time-to-hire by 25% while maintaining cultural fit (budget: ¥18M).</w:t>
      </w:r>
    </w:p>
    <w:p>
      <w:pPr>
        <w:numPr>
          <w:ilvl w:val="0"/>
          <w:numId w:val="1002"/>
        </w:numPr>
        <w:pStyle w:val="Compact"/>
      </w:pPr>
      <w:r>
        <w:rPr>
          <w:bCs/>
          <w:b/>
        </w:rPr>
        <w:t xml:space="preserve">Senior Sales Retention Program:</w:t>
      </w:r>
      <w:r>
        <w:t xml:space="preserve"> </w:t>
      </w:r>
      <w:r>
        <w:t xml:space="preserve">Create "Legacy Builder" tracks for top performers to address Japan's aging workforce challenges, targeting 95% retention in the top sales bracket.</w:t>
      </w:r>
    </w:p>
    <w:p>
      <w:pPr>
        <w:numPr>
          <w:ilvl w:val="0"/>
          <w:numId w:val="1002"/>
        </w:numPr>
        <w:pStyle w:val="Compact"/>
      </w:pPr>
      <w:r>
        <w:rPr>
          <w:bCs/>
          <w:b/>
        </w:rPr>
        <w:t xml:space="preserve">Market Expansion Readiness:</w:t>
      </w:r>
      <w:r>
        <w:t xml:space="preserve"> </w:t>
      </w:r>
      <w:r>
        <w:t xml:space="preserve">Develop dedicated HR teams for Osaka and Fukuoka expansion, leveraging Tokyo's successful sales talent model to accelerate new market revenue capture.</w:t>
      </w:r>
    </w:p>
    <w:bookmarkEnd w:id="28"/>
    <w:bookmarkStart w:id="29" w:name="X1efa6c01dbeab45e59bbfd5a09d4e36b2f9bf6c"/>
    <w:p>
      <w:pPr>
        <w:pStyle w:val="Heading2"/>
      </w:pPr>
      <w:r>
        <w:t xml:space="preserve">VII. Conclusion: HR as Sales Catalyst in Japan Tokyo</w:t>
      </w:r>
    </w:p>
    <w:p>
      <w:pPr>
        <w:pStyle w:val="FirstParagraph"/>
      </w:pPr>
      <w:r>
        <w:t xml:space="preserve">This Sales Report confirms that strategic Human Resources management is not merely a support function but the critical engine driving sales success in our Japan Tokyo operations. Through culturally intelligent talent acquisition, engagement systems rooted in Japanese business philosophy (wa), and leadership development tailored to Tokyo's market dynamics, the HR team has directly generated ¥140 billion in incremental sales revenue since Q1 2023. As we enter Japan's critical fiscal year-end season, the Human Resources Manager will continue to partner with sales leadership to implement these proven strategies – ensuring our Tokyo office remains the company's highest-performing market globally.</w:t>
      </w:r>
    </w:p>
    <w:p>
      <w:pPr>
        <w:pStyle w:val="BodyText"/>
      </w:pPr>
      <w:r>
        <w:rPr>
          <w:bCs/>
          <w:b/>
        </w:rPr>
        <w:t xml:space="preserve">Prepared by:</w:t>
      </w:r>
      <w:r>
        <w:t xml:space="preserve"> </w:t>
      </w:r>
      <w:r>
        <w:t xml:space="preserve">[Your Name], Human Resources Manager, Japan Tokyo Operations</w:t>
      </w:r>
      <w:r>
        <w:br/>
      </w:r>
      <w:r>
        <w:rPr>
          <w:bCs/>
          <w:b/>
        </w:rPr>
        <w:t xml:space="preserve">Signature:</w:t>
      </w:r>
      <w:r>
        <w:t xml:space="preserve"> </w:t>
      </w:r>
      <w:r>
        <w:t xml:space="preserve">_____________________________</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Tokyo Japan</dc:title>
  <dc:creator/>
  <dc:language>en</dc:language>
  <cp:keywords/>
  <dcterms:created xsi:type="dcterms:W3CDTF">2026-06-01T18:39:25Z</dcterms:created>
  <dcterms:modified xsi:type="dcterms:W3CDTF">2026-06-01T18:39:25Z</dcterms:modified>
</cp:coreProperties>
</file>

<file path=docProps/custom.xml><?xml version="1.0" encoding="utf-8"?>
<Properties xmlns="http://schemas.openxmlformats.org/officeDocument/2006/custom-properties" xmlns:vt="http://schemas.openxmlformats.org/officeDocument/2006/docPropsVTypes"/>
</file>