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p>
    <w:bookmarkStart w:id="28" w:name="X2a42ba5a4cdacbe0f9d91604e9be0f83fdb3d03"/>
    <w:p>
      <w:pPr>
        <w:pStyle w:val="Heading1"/>
      </w:pPr>
      <w:r>
        <w:t xml:space="preserve">Human Resources Sales Performance Report: Kazakhstan Almaty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Kazakhstan Almaty Office</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synergistic relationship between Human Resources strategy and sales performance in our Kazakhstan Almaty operations. As the dedicated Human Resources Manager for this strategic Central Asian market, I present data demonstrating how targeted talent initiatives directly impacted sales growth, customer acquisition, and market expansion. In Q3 2023, our Almaty sales team achieved a 17% year-over-year revenue increase – significantly outperforming both regional benchmarks and the company's global average. This success was intrinsically linked to our HR-driven talent development programs implemented in Kazakhstan Almaty.</w:t>
      </w:r>
    </w:p>
    <w:bookmarkEnd w:id="20"/>
    <w:bookmarkStart w:id="21" w:name="X10d7d3ef59a1773615aeeab249db79b80ce6b10"/>
    <w:p>
      <w:pPr>
        <w:pStyle w:val="Heading2"/>
      </w:pPr>
      <w:r>
        <w:t xml:space="preserve">Context: The Kazakhstan Almaty Market Landscape</w:t>
      </w:r>
    </w:p>
    <w:p>
      <w:pPr>
        <w:pStyle w:val="FirstParagraph"/>
      </w:pPr>
      <w:r>
        <w:t xml:space="preserve">Kazakhstan Almaty represents a critical growth frontier for our enterprise, serving as the primary hub for Central Asian operations. With over 80% of our regional sales volume originating from this market, understanding local labor dynamics is paramount. The Almaty talent pool exhibits strong potential but faces challenges including rapid market evolution, high competition for skilled sales personnel, and unique cultural nuances in business engagement. As Human Resources Manager for Kazakhstan Almaty, my mandate centers on aligning HR strategy with the aggressive sales targets set by our leadership team.</w:t>
      </w:r>
    </w:p>
    <w:bookmarkEnd w:id="21"/>
    <w:bookmarkStart w:id="23" w:name="X31b88cff0633f899608005f5b9e18cc5b662a99"/>
    <w:p>
      <w:pPr>
        <w:pStyle w:val="Heading2"/>
      </w:pPr>
      <w:r>
        <w:t xml:space="preserve">Key Sales Metrics Correlated with HR Initiatives</w:t>
      </w:r>
    </w:p>
    <w:p>
      <w:pPr>
        <w:pStyle w:val="FirstParagraph"/>
      </w:pPr>
      <w:r>
        <w:t xml:space="preserve">Performance Metric</w:t>
      </w:r>
    </w:p>
    <w:p>
      <w:pPr>
        <w:pStyle w:val="BodyText"/>
      </w:pPr>
      <w:r>
        <w:t xml:space="preserve">Q3 2023 Result</w:t>
      </w:r>
    </w:p>
    <w:p>
      <w:pPr>
        <w:pStyle w:val="BodyText"/>
      </w:pPr>
      <w:r>
        <w:t xml:space="preserve">% vs Q2 2023</w:t>
      </w:r>
    </w:p>
    <w:p>
      <w:pPr>
        <w:pStyle w:val="BodyText"/>
      </w:pPr>
      <w:r>
        <w:t xml:space="preserve">% vs Q3 2022</w:t>
      </w:r>
    </w:p>
    <w:p>
      <w:pPr>
        <w:pStyle w:val="BodyText"/>
      </w:pPr>
      <w:r>
        <w:t xml:space="preserve">Sales Revenue (USD)</w:t>
      </w:r>
    </w:p>
    <w:p>
      <w:pPr>
        <w:pStyle w:val="BodyText"/>
      </w:pPr>
      <w:r>
        <w:t xml:space="preserve">$4.8M</w:t>
      </w:r>
    </w:p>
    <w:p>
      <w:pPr>
        <w:pStyle w:val="BodyText"/>
      </w:pPr>
      <w:r>
        <w:t xml:space="preserve">+11.3%</w:t>
      </w:r>
    </w:p>
    <w:p>
      <w:pPr>
        <w:pStyle w:val="BodyText"/>
      </w:pPr>
      <w:r>
        <w:t xml:space="preserve">+17.0%</w:t>
      </w:r>
    </w:p>
    <w:p>
      <w:pPr>
        <w:pStyle w:val="BodyText"/>
      </w:pPr>
      <w:r>
        <w:t xml:space="preserve">New Customer Acquisition</w:t>
      </w:r>
    </w:p>
    <w:p>
      <w:pPr>
        <w:pStyle w:val="BodyText"/>
      </w:pPr>
      <w:r>
        <w:t xml:space="preserve">237</w:t>
      </w:r>
    </w:p>
    <w:p>
      <w:pPr>
        <w:pStyle w:val="BodyText"/>
      </w:pPr>
      <w:r>
        <w:t xml:space="preserve">HR-Driven Initiative: Localized Sales Training Program Launched July 2023</w:t>
      </w:r>
    </w:p>
    <w:bookmarkStart w:id="22" w:name="X6a198bac637ecead449ffc18f61cdd6d623f68d"/>
    <w:p>
      <w:pPr>
        <w:pStyle w:val="Heading3"/>
      </w:pPr>
      <w:r>
        <w:t xml:space="preserve">Strategic HR Interventions Impacting Sales Performance:</w:t>
      </w:r>
    </w:p>
    <w:p>
      <w:pPr>
        <w:numPr>
          <w:ilvl w:val="0"/>
          <w:numId w:val="1001"/>
        </w:numPr>
        <w:pStyle w:val="Compact"/>
      </w:pPr>
      <w:r>
        <w:rPr>
          <w:bCs/>
          <w:b/>
        </w:rPr>
        <w:t xml:space="preserve">Talent Acquisition Pipeline:</w:t>
      </w:r>
      <w:r>
        <w:t xml:space="preserve"> </w:t>
      </w:r>
      <w:r>
        <w:t xml:space="preserve">Reduced sales team vacancy duration from 45 to 28 days through our targeted "Almaty Talent Sprint" initiative. Partnered with Kazakhstani universities (KazU, SOU) for specialized sales recruitment, yielding 32 high-performing new hires directly contributing to Q3 revenue.</w:t>
      </w:r>
    </w:p>
    <w:p>
      <w:pPr>
        <w:numPr>
          <w:ilvl w:val="0"/>
          <w:numId w:val="1001"/>
        </w:numPr>
        <w:pStyle w:val="Compact"/>
      </w:pPr>
      <w:r>
        <w:rPr>
          <w:bCs/>
          <w:b/>
        </w:rPr>
        <w:t xml:space="preserve">Performance-Linked Training:</w:t>
      </w:r>
      <w:r>
        <w:t xml:space="preserve"> </w:t>
      </w:r>
      <w:r>
        <w:t xml:space="preserve">Implemented the "Sales Excellence Academy" – a culturally tailored program addressing local client negotiation styles. Sales representatives completing the certification achieved 28% higher conversion rates versus non-certified peers (18.7% vs 14.6%).</w:t>
      </w:r>
    </w:p>
    <w:p>
      <w:pPr>
        <w:numPr>
          <w:ilvl w:val="0"/>
          <w:numId w:val="1001"/>
        </w:numPr>
        <w:pStyle w:val="Compact"/>
      </w:pPr>
      <w:r>
        <w:rPr>
          <w:bCs/>
          <w:b/>
        </w:rPr>
        <w:t xml:space="preserve">Retention Strategy:</w:t>
      </w:r>
      <w:r>
        <w:t xml:space="preserve"> </w:t>
      </w:r>
      <w:r>
        <w:t xml:space="preserve">Launched the "Almaty Sales Leader Program" with competitive retention bonuses, reducing sales staff turnover from 24% to 9%. Retained top performers directly contributed to maintaining key client relationships during Q3 market volatility.</w:t>
      </w:r>
    </w:p>
    <w:p>
      <w:pPr>
        <w:numPr>
          <w:ilvl w:val="0"/>
          <w:numId w:val="1001"/>
        </w:numPr>
        <w:pStyle w:val="Compact"/>
      </w:pPr>
      <w:r>
        <w:rPr>
          <w:bCs/>
          <w:b/>
        </w:rPr>
        <w:t xml:space="preserve">Cultural Integration:</w:t>
      </w:r>
      <w:r>
        <w:t xml:space="preserve"> </w:t>
      </w:r>
      <w:r>
        <w:t xml:space="preserve">Developed Kazakh-language sales materials and cross-cultural communication training. Enabled our team to navigate local business etiquette effectively, resulting in a 35% increase in meeting acceptance rates from major Almaty enterprises.</w:t>
      </w:r>
    </w:p>
    <w:bookmarkEnd w:id="22"/>
    <w:bookmarkEnd w:id="23"/>
    <w:bookmarkStart w:id="24" w:name="market-specific-challenges-addressed"/>
    <w:p>
      <w:pPr>
        <w:pStyle w:val="Heading2"/>
      </w:pPr>
      <w:r>
        <w:t xml:space="preserve">Market-Specific Challenges Addressed</w:t>
      </w:r>
    </w:p>
    <w:p>
      <w:pPr>
        <w:pStyle w:val="FirstParagraph"/>
      </w:pPr>
      <w:r>
        <w:t xml:space="preserve">The Human Resources Manager for Kazakhstan Almaty faced unique obstacles requiring localized solutions:</w:t>
      </w:r>
    </w:p>
    <w:p>
      <w:pPr>
        <w:numPr>
          <w:ilvl w:val="0"/>
          <w:numId w:val="1002"/>
        </w:numPr>
        <w:pStyle w:val="Compact"/>
      </w:pPr>
      <w:r>
        <w:rPr>
          <w:bCs/>
          <w:b/>
        </w:rPr>
        <w:t xml:space="preserve">Cultural Nuances:</w:t>
      </w:r>
      <w:r>
        <w:t xml:space="preserve"> </w:t>
      </w:r>
      <w:r>
        <w:t xml:space="preserve">Traditional Kazakh business relationships prioritize trust-building before transactions. Our HR team redesigned sales onboarding to include cultural immersion days, reducing client relationship establishment time by 40%.</w:t>
      </w:r>
    </w:p>
    <w:p>
      <w:pPr>
        <w:numPr>
          <w:ilvl w:val="0"/>
          <w:numId w:val="1002"/>
        </w:numPr>
        <w:pStyle w:val="Compact"/>
      </w:pPr>
      <w:r>
        <w:rPr>
          <w:bCs/>
          <w:b/>
        </w:rPr>
        <w:t xml:space="preserve">Regulatory Environment:</w:t>
      </w:r>
      <w:r>
        <w:t xml:space="preserve"> </w:t>
      </w:r>
      <w:r>
        <w:t xml:space="preserve">Navigating Kazakhstan's labor laws required HR restructuring of commission structures. We collaborated with local legal counsel to implement compliant incentive models that increased sales motivation without violating national regulations.</w:t>
      </w:r>
    </w:p>
    <w:p>
      <w:pPr>
        <w:numPr>
          <w:ilvl w:val="0"/>
          <w:numId w:val="1002"/>
        </w:numPr>
        <w:pStyle w:val="Compact"/>
      </w:pPr>
      <w:r>
        <w:rPr>
          <w:bCs/>
          <w:b/>
        </w:rPr>
        <w:t xml:space="preserve">Talent Competition:</w:t>
      </w:r>
      <w:r>
        <w:t xml:space="preserve"> </w:t>
      </w:r>
      <w:r>
        <w:t xml:space="preserve">Major competitors (e.g., Gazprom, KASE-listed firms) poaching sales talent necessitated our premium retention strategy. The Almaty Sales Leader Program now includes career pathing to senior management, making us 3x more attractive than regional competitors.</w:t>
      </w:r>
    </w:p>
    <w:bookmarkEnd w:id="24"/>
    <w:bookmarkStart w:id="25" w:name="quantifiable-impact-on-sales-outcomes"/>
    <w:p>
      <w:pPr>
        <w:pStyle w:val="Heading2"/>
      </w:pPr>
      <w:r>
        <w:t xml:space="preserve">Quantifiable Impact on Sales Outcomes</w:t>
      </w:r>
    </w:p>
    <w:p>
      <w:pPr>
        <w:pStyle w:val="FirstParagraph"/>
      </w:pPr>
      <w:r>
        <w:t xml:space="preserve">The data reveals undeniable correlation between HR strategy execution and sales results in Kazakhstan Almaty:</w:t>
      </w:r>
    </w:p>
    <w:p>
      <w:pPr>
        <w:pStyle w:val="BlockText"/>
      </w:pPr>
      <w:r>
        <w:t xml:space="preserve">"The Sales Report analysis confirms that our Q3 revenue growth is directly attributable to HR initiatives. The localized training program increased average deal size by $2,850 per transaction in Almaty – a metric that would not have been achievable without cultural adaptation support from our Human Resources Manager team."</w:t>
      </w:r>
      <w:r>
        <w:br/>
      </w:r>
      <w:r>
        <w:br/>
      </w:r>
      <w:r>
        <w:rPr>
          <w:bCs/>
          <w:b/>
        </w:rPr>
        <w:t xml:space="preserve">– Alexei Volkov, Regional Sales Director</w:t>
      </w:r>
    </w:p>
    <w:bookmarkEnd w:id="25"/>
    <w:bookmarkStart w:id="26" w:name="strategic-recommendations-for-q4-2023"/>
    <w:p>
      <w:pPr>
        <w:pStyle w:val="Heading2"/>
      </w:pPr>
      <w:r>
        <w:t xml:space="preserve">Strategic Recommendations for Q4 2023</w:t>
      </w:r>
    </w:p>
    <w:p>
      <w:pPr>
        <w:pStyle w:val="FirstParagraph"/>
      </w:pPr>
      <w:r>
        <w:t xml:space="preserve">As Human Resources Manager for Kazakhstan Almaty, I propose the following initiatives to sustain momentum:</w:t>
      </w:r>
    </w:p>
    <w:p>
      <w:pPr>
        <w:numPr>
          <w:ilvl w:val="0"/>
          <w:numId w:val="1003"/>
        </w:numPr>
        <w:pStyle w:val="Compact"/>
      </w:pPr>
      <w:r>
        <w:rPr>
          <w:bCs/>
          <w:b/>
        </w:rPr>
        <w:t xml:space="preserve">Expand the Sales Excellence Academy:</w:t>
      </w:r>
      <w:r>
        <w:t xml:space="preserve"> </w:t>
      </w:r>
      <w:r>
        <w:t xml:space="preserve">Introduce AI-driven sales simulation modules tailored to Kazakh market scenarios, targeting 100% participation from all Almaty sales staff by Q1 2024.</w:t>
      </w:r>
    </w:p>
    <w:p>
      <w:pPr>
        <w:numPr>
          <w:ilvl w:val="0"/>
          <w:numId w:val="1003"/>
        </w:numPr>
        <w:pStyle w:val="Compact"/>
      </w:pPr>
      <w:r>
        <w:rPr>
          <w:bCs/>
          <w:b/>
        </w:rPr>
        <w:t xml:space="preserve">Develop Local Leadership Pipeline:</w:t>
      </w:r>
      <w:r>
        <w:t xml:space="preserve"> </w:t>
      </w:r>
      <w:r>
        <w:t xml:space="preserve">Partner with Almaty's Business School for executive training. Target 5 internal promotions from sales to management positions within the next fiscal year.</w:t>
      </w:r>
    </w:p>
    <w:p>
      <w:pPr>
        <w:numPr>
          <w:ilvl w:val="0"/>
          <w:numId w:val="1003"/>
        </w:numPr>
        <w:pStyle w:val="Compact"/>
      </w:pPr>
      <w:r>
        <w:rPr>
          <w:bCs/>
          <w:b/>
        </w:rPr>
        <w:t xml:space="preserve">Enhance Market-Specific Incentives:</w:t>
      </w:r>
      <w:r>
        <w:t xml:space="preserve"> </w:t>
      </w:r>
      <w:r>
        <w:t xml:space="preserve">Implement seasonal commission structures aligned with Kazakhstan's major business cycles (e.g., Q4 holiday spending period, New Year procurement).</w:t>
      </w:r>
    </w:p>
    <w:bookmarkEnd w:id="26"/>
    <w:bookmarkStart w:id="27" w:name="conclusion"/>
    <w:p>
      <w:pPr>
        <w:pStyle w:val="Heading2"/>
      </w:pPr>
      <w:r>
        <w:t xml:space="preserve">Conclusion</w:t>
      </w:r>
    </w:p>
    <w:p>
      <w:pPr>
        <w:pStyle w:val="FirstParagraph"/>
      </w:pPr>
      <w:r>
        <w:t xml:space="preserve">This Sales Report underscores the critical partnership between Human Resources and commercial success in the Kazakhstan Almaty market. As your dedicated Human Resources Manager for this strategic hub, I've demonstrated that talent strategy is not merely supportive but fundamental to achieving sales targets. The 17% revenue growth in Q3 stems directly from HR's localized initiatives – proving that understanding regional labor dynamics isn't just an HR function, but a core sales driver.</w:t>
      </w:r>
    </w:p>
    <w:p>
      <w:pPr>
        <w:pStyle w:val="BodyText"/>
      </w:pPr>
      <w:r>
        <w:t xml:space="preserve">Kazakhstan Almaty remains our most valuable market opportunity in Central Asia, and I commit to continuing this data-driven partnership between Human Resources and Sales. The coming quarter will focus on scaling these proven models while innovating for the unique challenges of the Kazakh business environment. By maintaining this strategic alignment, we will not only meet but exceed Q4 sales projections for our Kazakhstan Almaty operations.</w:t>
      </w:r>
    </w:p>
    <w:p>
      <w:pPr>
        <w:pStyle w:val="BodyText"/>
      </w:pPr>
      <w:r>
        <w:rPr>
          <w:bCs/>
          <w:b/>
        </w:rPr>
        <w:t xml:space="preserve">Prepared by:</w:t>
      </w:r>
      <w:r>
        <w:t xml:space="preserve"> </w:t>
      </w:r>
      <w:r>
        <w:t xml:space="preserve">[Your Name]</w:t>
      </w:r>
      <w:r>
        <w:br/>
      </w:r>
      <w:r>
        <w:t xml:space="preserve">Human Resources Manager, Kazakhstan Almaty</w:t>
      </w:r>
      <w:r>
        <w:br/>
      </w:r>
      <w:r>
        <w:t xml:space="preserve">[Company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Report: Kazakhstan Almaty Market</dc:title>
  <dc:creator/>
  <dc:language>en</dc:language>
  <cp:keywords/>
  <dcterms:created xsi:type="dcterms:W3CDTF">2025-12-10T23:21:34Z</dcterms:created>
  <dcterms:modified xsi:type="dcterms:W3CDTF">2025-12-10T23:21:34Z</dcterms:modified>
</cp:coreProperties>
</file>

<file path=docProps/custom.xml><?xml version="1.0" encoding="utf-8"?>
<Properties xmlns="http://schemas.openxmlformats.org/officeDocument/2006/custom-properties" xmlns:vt="http://schemas.openxmlformats.org/officeDocument/2006/docPropsVTypes"/>
</file>