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Support</w:t>
      </w:r>
      <w:r>
        <w:t xml:space="preserve"> </w:t>
      </w:r>
      <w:r>
        <w:t xml:space="preserve">Analysis</w:t>
      </w:r>
      <w:r>
        <w:t xml:space="preserve"> </w:t>
      </w:r>
      <w:r>
        <w:t xml:space="preserve">-</w:t>
      </w:r>
      <w:r>
        <w:t xml:space="preserve"> </w:t>
      </w:r>
      <w:r>
        <w:t xml:space="preserve">Nairobi</w:t>
      </w:r>
      <w:r>
        <w:t xml:space="preserve"> </w:t>
      </w:r>
      <w:r>
        <w:t xml:space="preserve">Operations</w:t>
      </w:r>
    </w:p>
    <w:bookmarkStart w:id="29" w:name="X2bdf17eb606f57537671d2d9f7a310dfbc777e7"/>
    <w:p>
      <w:pPr>
        <w:pStyle w:val="Heading1"/>
      </w:pPr>
      <w:r>
        <w:t xml:space="preserve">MONTHLY SALES REPORT &amp; HUMAN RESOURCES SUPPORT ANALYSIS</w:t>
      </w:r>
      <w:r>
        <w:br/>
      </w:r>
      <w:r>
        <w:t xml:space="preserve">NAIROBI OPERATIONS - Q3 2023</w:t>
      </w:r>
    </w:p>
    <w:p>
      <w:pPr>
        <w:pStyle w:val="FirstParagraph"/>
      </w:pPr>
      <w:r>
        <w:rPr>
          <w:bCs/>
          <w:b/>
        </w:rPr>
        <w:t xml:space="preserve">Prepared For:</w:t>
      </w:r>
      <w:r>
        <w:t xml:space="preserve"> </w:t>
      </w:r>
      <w:r>
        <w:t xml:space="preserve">Regional Sales Leadership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Human Resources Manager, Nairobi Branch</w:t>
      </w:r>
    </w:p>
    <w:p>
      <w:pPr>
        <w:pStyle w:val="BodyText"/>
      </w:pPr>
      <w:r>
        <w:t xml:space="preserve">This report details HR initiatives directly impacting sales performance in Kenya's Nairobi metropolitan market. All metrics reflect localized operations within Kenya's economic context and labor landscape.</w:t>
      </w:r>
    </w:p>
    <w:bookmarkStart w:id="20" w:name="executive-summary"/>
    <w:p>
      <w:pPr>
        <w:pStyle w:val="Heading2"/>
      </w:pPr>
      <w:r>
        <w:t xml:space="preserve">Executive Summary</w:t>
      </w:r>
    </w:p>
    <w:p>
      <w:pPr>
        <w:pStyle w:val="FirstParagraph"/>
      </w:pPr>
      <w:r>
        <w:t xml:space="preserve">In Q3 2023, the Nairobi Sales Department achieved 108% of quarterly targets (KES 14.7 billion vs. KES 13.6 billion forecast), directly attributed to strategic HR interventions implemented by the Nairobi Human Resources Manager. The sales team's growth (+22% YoY) was enabled by our targeted talent acquisition, performance management systems aligned with Kenya's competitive market dynamics, and localized incentive structures responsive to Nairobi's economic realities. This report details how HR functions drive measurable sales outcomes in the Kenyan capital.</w:t>
      </w:r>
    </w:p>
    <w:bookmarkEnd w:id="20"/>
    <w:bookmarkStart w:id="24" w:name="X5bc12b87176c93239d160a83a7a8b86d61e51e1"/>
    <w:p>
      <w:pPr>
        <w:pStyle w:val="Heading2"/>
      </w:pPr>
      <w:r>
        <w:t xml:space="preserve">HR-Driven Sales Performance Metrics (Nairobi Context)</w:t>
      </w:r>
    </w:p>
    <w:p>
      <w:pPr>
        <w:pStyle w:val="FirstParagraph"/>
      </w:pPr>
      <w:r>
        <w:t xml:space="preserve">The Human Resources Manager spearheaded three critical initiatives that directly impacted sales velocity and market share:</w:t>
      </w:r>
    </w:p>
    <w:bookmarkStart w:id="21" w:name="X6211f6fe10a2fd9cac70fac3307276875d4cd4a"/>
    <w:p>
      <w:pPr>
        <w:pStyle w:val="Heading3"/>
      </w:pPr>
      <w:r>
        <w:t xml:space="preserve">1. Talent Acquisition Optimization for Nairobi Market</w:t>
      </w:r>
    </w:p>
    <w:p>
      <w:pPr>
        <w:pStyle w:val="FirstParagraph"/>
      </w:pPr>
      <w:r>
        <w:t xml:space="preserve">Nairobi's competitive talent landscape required hyper-localized recruitment strategies. The HR team implemented a "Nairobi Sales Talent Pipeline" targeting local universities (KU, UoN) and Kenyan sales associations. This reduced time-to-hire by 42% (from 38 to 22 days), directly enabling the sales department to capitalize on Q3 market opportunities in Nairobi's rapidly expanding SME sector. Key achievements include:</w:t>
      </w:r>
    </w:p>
    <w:p>
      <w:pPr>
        <w:numPr>
          <w:ilvl w:val="0"/>
          <w:numId w:val="1001"/>
        </w:numPr>
        <w:pStyle w:val="Compact"/>
      </w:pPr>
      <w:r>
        <w:t xml:space="preserve">Recruited 18 new sales executives specializing in Nairobi's key industries: Agri-business (45%), Real Estate (30%), and Telecommunications (25%)</w:t>
      </w:r>
    </w:p>
    <w:p>
      <w:pPr>
        <w:numPr>
          <w:ilvl w:val="0"/>
          <w:numId w:val="1001"/>
        </w:numPr>
        <w:pStyle w:val="Compact"/>
      </w:pPr>
      <w:r>
        <w:t xml:space="preserve">Reduced first-year attrition from 27% to 14% through enhanced onboarding aligned with Kenyan workplace culture</w:t>
      </w:r>
    </w:p>
    <w:p>
      <w:pPr>
        <w:numPr>
          <w:ilvl w:val="0"/>
          <w:numId w:val="1001"/>
        </w:numPr>
        <w:pStyle w:val="Compact"/>
      </w:pPr>
      <w:r>
        <w:t xml:space="preserve">Implemented "Kenyans for Kenya" referral program, yielding 32% of hires from Nairobi-based networks</w:t>
      </w:r>
    </w:p>
    <w:bookmarkEnd w:id="21"/>
    <w:bookmarkStart w:id="22" w:name="performance-management-system-alignment"/>
    <w:p>
      <w:pPr>
        <w:pStyle w:val="Heading3"/>
      </w:pPr>
      <w:r>
        <w:t xml:space="preserve">2. Performance Management System Alignment</w:t>
      </w:r>
    </w:p>
    <w:p>
      <w:pPr>
        <w:pStyle w:val="FirstParagraph"/>
      </w:pPr>
      <w:r>
        <w:t xml:space="preserve">The HR Manager redesigned performance metrics to reflect Nairobi's market volatility. Quarterly goals now incorporate:</w:t>
      </w:r>
    </w:p>
    <w:p>
      <w:pPr>
        <w:numPr>
          <w:ilvl w:val="0"/>
          <w:numId w:val="1002"/>
        </w:numPr>
        <w:pStyle w:val="Compact"/>
      </w:pPr>
      <w:r>
        <w:t xml:space="preserve">Local market share targets (vs. national averages)</w:t>
      </w:r>
    </w:p>
    <w:p>
      <w:pPr>
        <w:numPr>
          <w:ilvl w:val="0"/>
          <w:numId w:val="1002"/>
        </w:numPr>
        <w:pStyle w:val="Compact"/>
      </w:pPr>
      <w:r>
        <w:t xml:space="preserve">Customer acquisition cost benchmarks specific to Nairobi's urban density</w:t>
      </w:r>
    </w:p>
    <w:p>
      <w:pPr>
        <w:numPr>
          <w:ilvl w:val="0"/>
          <w:numId w:val="1002"/>
        </w:numPr>
        <w:pStyle w:val="Compact"/>
      </w:pPr>
      <w:r>
        <w:t xml:space="preserve">KENYA RIFT VALLEY ECONOMIC INDEX adjustments for pricing strategy</w:t>
      </w:r>
    </w:p>
    <w:p>
      <w:pPr>
        <w:pStyle w:val="FirstParagraph"/>
      </w:pPr>
      <w:r>
        <w:t xml:space="preserve">This localized framework increased sales team accountability, driving a 31% improvement in quota attainment among Nairobi-based executives. The system was integrated with Kenya's National Social Security Fund (NSSF) contribution structure to enhance incentive transparency.</w:t>
      </w:r>
    </w:p>
    <w:bookmarkEnd w:id="22"/>
    <w:bookmarkStart w:id="23" w:name="sales-specific-training-development"/>
    <w:p>
      <w:pPr>
        <w:pStyle w:val="Heading3"/>
      </w:pPr>
      <w:r>
        <w:t xml:space="preserve">3. Sales-Specific Training &amp; Development</w:t>
      </w:r>
    </w:p>
    <w:p>
      <w:pPr>
        <w:pStyle w:val="FirstParagraph"/>
      </w:pPr>
      <w:r>
        <w:t xml:space="preserve">Addressing Nairobi's unique sales challenges, HR launched:</w:t>
      </w:r>
    </w:p>
    <w:p>
      <w:pPr>
        <w:numPr>
          <w:ilvl w:val="0"/>
          <w:numId w:val="1003"/>
        </w:numPr>
        <w:pStyle w:val="Compact"/>
      </w:pPr>
      <w:r>
        <w:rPr>
          <w:iCs/>
          <w:i/>
        </w:rPr>
        <w:t xml:space="preserve">Nairobi Market Dynamics Workshop:</w:t>
      </w:r>
      <w:r>
        <w:t xml:space="preserve"> </w:t>
      </w:r>
      <w:r>
        <w:t xml:space="preserve">Monthly sessions covering Kenyan consumer behavior trends (e.g., M-Pesa integration in sales processes)</w:t>
      </w:r>
    </w:p>
    <w:p>
      <w:pPr>
        <w:numPr>
          <w:ilvl w:val="0"/>
          <w:numId w:val="1003"/>
        </w:numPr>
        <w:pStyle w:val="Compact"/>
      </w:pPr>
      <w:r>
        <w:rPr>
          <w:iCs/>
          <w:i/>
        </w:rPr>
        <w:t xml:space="preserve">Salesforce Kenya Localization Program:</w:t>
      </w:r>
      <w:r>
        <w:t xml:space="preserve"> </w:t>
      </w:r>
      <w:r>
        <w:t xml:space="preserve">Customized CRM training using local case studies from Nairobi's retail sector</w:t>
      </w:r>
    </w:p>
    <w:p>
      <w:pPr>
        <w:numPr>
          <w:ilvl w:val="0"/>
          <w:numId w:val="1003"/>
        </w:numPr>
        <w:pStyle w:val="Compact"/>
      </w:pPr>
      <w:r>
        <w:rPr>
          <w:iCs/>
          <w:i/>
        </w:rPr>
        <w:t xml:space="preserve">Ethical Sales Certification:</w:t>
      </w:r>
      <w:r>
        <w:t xml:space="preserve"> </w:t>
      </w:r>
      <w:r>
        <w:t xml:space="preserve">Mandatory training aligned with Kenya's Consumer Protection Act (2012)</w:t>
      </w:r>
    </w:p>
    <w:p>
      <w:pPr>
        <w:pStyle w:val="FirstParagraph"/>
      </w:pPr>
      <w:r>
        <w:t xml:space="preserve">Post-training, sales conversion rates increased by 19% in Nairobi, particularly among new hires who completed the program within 30 days of joining.</w:t>
      </w:r>
    </w:p>
    <w:bookmarkEnd w:id="23"/>
    <w:bookmarkEnd w:id="24"/>
    <w:bookmarkStart w:id="25" w:name="X3420994e86eebb0b076807c0445401712a80490"/>
    <w:p>
      <w:pPr>
        <w:pStyle w:val="Heading2"/>
      </w:pPr>
      <w:r>
        <w:t xml:space="preserve">Q3 SALES &amp; HR KEY PERFORMANCE INDICATORS (NAIROBI)</w:t>
      </w:r>
    </w:p>
    <w:p>
      <w:pPr>
        <w:pStyle w:val="FirstParagraph"/>
      </w:pPr>
      <w:r>
        <w:t xml:space="preserve">Indicator</w:t>
      </w:r>
    </w:p>
    <w:bookmarkEnd w:id="25"/>
    <w:p>
      <w:pPr>
        <w:pStyle w:val="BodyText"/>
      </w:pPr>
      <w:r>
        <w:t xml:space="preserve">Q3 Actual</w:t>
      </w:r>
    </w:p>
    <w:p>
      <w:pPr>
        <w:pStyle w:val="BodyText"/>
      </w:pPr>
      <w:r>
        <w:t xml:space="preserve">Q2 Actual</w:t>
      </w:r>
    </w:p>
    <w:p>
      <w:pPr>
        <w:pStyle w:val="BodyText"/>
      </w:pPr>
      <w:r>
        <w:t xml:space="preserve">% Change</w:t>
      </w:r>
    </w:p>
    <w:p>
      <w:pPr>
        <w:pStyle w:val="BodyText"/>
      </w:pPr>
      <w:r>
        <w:t xml:space="preserve">Sales Revenue (KES)</w:t>
      </w:r>
    </w:p>
    <w:p>
      <w:pPr>
        <w:pStyle w:val="BodyText"/>
      </w:pPr>
      <w:r>
        <w:t xml:space="preserve">14,700,000,000</w:t>
      </w:r>
    </w:p>
    <w:p>
      <w:pPr>
        <w:pStyle w:val="BodyText"/>
      </w:pPr>
      <w:r>
        <w:t xml:space="preserve">13,256,892,453</w:t>
      </w:r>
    </w:p>
    <w:p>
      <w:pPr>
        <w:pStyle w:val="BodyText"/>
      </w:pPr>
      <w:r>
        <w:t xml:space="preserve">+11.8%</w:t>
      </w:r>
    </w:p>
    <w:p>
      <w:pPr>
        <w:pStyle w:val="BodyText"/>
      </w:pPr>
      <w:r>
        <w:t xml:space="preserve">New Sales Executives Hired (Nairobi)</w:t>
      </w:r>
    </w:p>
    <w:p>
      <w:pPr>
        <w:pStyle w:val="BodyText"/>
      </w:pPr>
      <w:r>
        <w:t xml:space="preserve">18</w:t>
      </w:r>
    </w:p>
    <w:p>
      <w:pPr>
        <w:pStyle w:val="BodyText"/>
      </w:pPr>
      <w:r>
        <w:t xml:space="preserve">14</w:t>
      </w:r>
    </w:p>
    <w:p>
      <w:pPr>
        <w:pStyle w:val="BodyText"/>
      </w:pPr>
      <w:r>
        <w:t xml:space="preserve">+28.6%</w:t>
      </w:r>
    </w:p>
    <w:p>
      <w:pPr>
        <w:pStyle w:val="BodyText"/>
      </w:pPr>
      <w:r>
        <w:t xml:space="preserve">Average Time-to-Productive (Days)</w:t>
      </w:r>
    </w:p>
    <w:p>
      <w:pPr>
        <w:pStyle w:val="BodyText"/>
      </w:pPr>
      <w:r>
        <w:t xml:space="preserve">35</w:t>
      </w:r>
    </w:p>
    <w:p>
      <w:pPr>
        <w:pStyle w:val="BodyText"/>
      </w:pPr>
      <w:r>
        <w:t xml:space="preserve">57</w:t>
      </w:r>
    </w:p>
    <w:p>
      <w:pPr>
        <w:pStyle w:val="BodyText"/>
      </w:pPr>
      <w:r>
        <w:t xml:space="preserve">-38.6%</w:t>
      </w:r>
    </w:p>
    <w:p>
      <w:pPr>
        <w:pStyle w:val="BodyText"/>
      </w:pPr>
      <w:r>
        <w:t xml:space="preserve">Sales Team Attrition Rate</w:t>
      </w:r>
    </w:p>
    <w:p>
      <w:pPr>
        <w:pStyle w:val="BodyText"/>
      </w:pPr>
      <w:r>
        <w:t xml:space="preserve">14%</w:t>
      </w:r>
    </w:p>
    <w:p>
      <w:pPr>
        <w:pStyle w:val="BodyText"/>
      </w:pPr>
      <w:r>
        <w:t xml:space="preserve">27%</w:t>
      </w:r>
    </w:p>
    <w:p>
      <w:pPr>
        <w:pStyle w:val="BodyText"/>
      </w:pPr>
      <w:r>
        <w:t xml:space="preserve">-48.1%</w:t>
      </w:r>
    </w:p>
    <w:p>
      <w:pPr>
        <w:pStyle w:val="BodyText"/>
      </w:pPr>
      <w:r>
        <w:t xml:space="preserve">Quota Attainment Rate</w:t>
      </w:r>
    </w:p>
    <w:p>
      <w:pPr>
        <w:pStyle w:val="BodyText"/>
      </w:pPr>
      <w:r>
        <w:t xml:space="preserve">108%</w:t>
      </w:r>
    </w:p>
    <w:p>
      <w:pPr>
        <w:pStyle w:val="BodyText"/>
      </w:pPr>
      <w:r>
        <w:t xml:space="preserve">96%</w:t>
      </w:r>
    </w:p>
    <w:p>
      <w:pPr>
        <w:pStyle w:val="BodyText"/>
      </w:pPr>
      <w:r>
        <w:t xml:space="preserve">+12.5%</w:t>
      </w:r>
    </w:p>
    <w:bookmarkStart w:id="26" w:name="nairobi-specific-challenges-hr-solutions"/>
    <w:p>
      <w:pPr>
        <w:pStyle w:val="Heading2"/>
      </w:pPr>
      <w:r>
        <w:t xml:space="preserve">Nairobi-Specific Challenges &amp; HR Solutions</w:t>
      </w:r>
    </w:p>
    <w:p>
      <w:pPr>
        <w:pStyle w:val="FirstParagraph"/>
      </w:pPr>
      <w:r>
        <w:t xml:space="preserve">The Human Resources Manager identified three critical Kenya-specific challenges requiring targeted interventions:</w:t>
      </w:r>
    </w:p>
    <w:p>
      <w:pPr>
        <w:pStyle w:val="BodyText"/>
      </w:pPr>
      <w:r>
        <w:rPr>
          <w:bCs/>
          <w:b/>
        </w:rPr>
        <w:t xml:space="preserve">Challenge 1: Seasonal Market Volatility (Post-Maisha Festivals)</w:t>
      </w:r>
      <w:r>
        <w:br/>
      </w:r>
      <w:r>
        <w:t xml:space="preserve">Nairobi's sales cycles fluctuate significantly after major local festivals (e.g., Eid, Christmas). HR implemented a "Festival Resilience Plan" with temporary sales teams recruited from Kenyan youth employment programs, reducing revenue drop-offs by 63% compared to previous years.</w:t>
      </w:r>
    </w:p>
    <w:p>
      <w:pPr>
        <w:pStyle w:val="BodyText"/>
      </w:pPr>
      <w:r>
        <w:rPr>
          <w:bCs/>
          <w:b/>
        </w:rPr>
        <w:t xml:space="preserve">Challenge 2: High Competition for Talent (Nairobi Market)</w:t>
      </w:r>
      <w:r>
        <w:br/>
      </w:r>
      <w:r>
        <w:t xml:space="preserve">With Nairobi hosting 48% of Kenya's top sales roles, HR launched the "Nairobi Sales Talent Bank" – a database of pre-vetted Kenyan sales professionals. This reduced external recruitment costs by 35% while ensuring cultural fit.</w:t>
      </w:r>
    </w:p>
    <w:p>
      <w:pPr>
        <w:pStyle w:val="BodyText"/>
      </w:pPr>
      <w:r>
        <w:rPr>
          <w:bCs/>
          <w:b/>
        </w:rPr>
        <w:t xml:space="preserve">Challenge 3: Regulatory Compliance</w:t>
      </w:r>
      <w:r>
        <w:br/>
      </w:r>
      <w:r>
        <w:t xml:space="preserve">HR integrated Kenya's National Employment Standards (NES) and Fair Pay Commission guidelines into all sales contracts, eliminating compliance risks that previously caused sales delays in Nairobi. This became a key differentiator for enterprise clients.</w:t>
      </w:r>
    </w:p>
    <w:bookmarkEnd w:id="26"/>
    <w:bookmarkStart w:id="27" w:name="strategic-recommendations-for-q4-2023"/>
    <w:p>
      <w:pPr>
        <w:pStyle w:val="Heading2"/>
      </w:pPr>
      <w:r>
        <w:t xml:space="preserve">Strategic Recommendations for Q4 2023</w:t>
      </w:r>
    </w:p>
    <w:p>
      <w:pPr>
        <w:pStyle w:val="FirstParagraph"/>
      </w:pPr>
      <w:r>
        <w:t xml:space="preserve">Based on Nairobi market analysis, the HR Manager proposes:</w:t>
      </w:r>
    </w:p>
    <w:p>
      <w:pPr>
        <w:numPr>
          <w:ilvl w:val="0"/>
          <w:numId w:val="1004"/>
        </w:numPr>
        <w:pStyle w:val="Compact"/>
      </w:pPr>
      <w:r>
        <w:rPr>
          <w:bCs/>
          <w:b/>
        </w:rPr>
        <w:t xml:space="preserve">Nairobi Sales Mentorship Program:</w:t>
      </w:r>
      <w:r>
        <w:t xml:space="preserve"> </w:t>
      </w:r>
      <w:r>
        <w:t xml:space="preserve">Pair senior sales executives with junior staff from Kenya's top business schools (e.g., Strathmore University) to build local leadership pipeline.</w:t>
      </w:r>
    </w:p>
    <w:p>
      <w:pPr>
        <w:numPr>
          <w:ilvl w:val="0"/>
          <w:numId w:val="1004"/>
        </w:numPr>
        <w:pStyle w:val="Compact"/>
      </w:pPr>
      <w:r>
        <w:rPr>
          <w:bCs/>
          <w:b/>
        </w:rPr>
        <w:t xml:space="preserve">KENYA-FOCUSED INCENTIVE REDESIGN:</w:t>
      </w:r>
      <w:r>
        <w:t xml:space="preserve"> </w:t>
      </w:r>
      <w:r>
        <w:t xml:space="preserve">Introduce "Nairobi Market Growth Bonus" tied to city-specific market share targets, aligning with the Central Bank of Kenya's 2023 growth forecast.</w:t>
      </w:r>
    </w:p>
    <w:p>
      <w:pPr>
        <w:numPr>
          <w:ilvl w:val="0"/>
          <w:numId w:val="1004"/>
        </w:numPr>
        <w:pStyle w:val="Compact"/>
      </w:pPr>
      <w:r>
        <w:rPr>
          <w:bCs/>
          <w:b/>
        </w:rPr>
        <w:t xml:space="preserve">DIGITAL TOOLS FOR REMOTE SALES:</w:t>
      </w:r>
      <w:r>
        <w:t xml:space="preserve"> </w:t>
      </w:r>
      <w:r>
        <w:t xml:space="preserve">Deploy mobile sales platform (Kenya-friendly) for field teams operating across Nairobi's informal settlements and suburbs.</w:t>
      </w:r>
    </w:p>
    <w:bookmarkEnd w:id="27"/>
    <w:bookmarkStart w:id="28" w:name="conclusion"/>
    <w:p>
      <w:pPr>
        <w:pStyle w:val="Heading2"/>
      </w:pPr>
      <w:r>
        <w:t xml:space="preserve">Conclusion</w:t>
      </w:r>
    </w:p>
    <w:p>
      <w:pPr>
        <w:pStyle w:val="FirstParagraph"/>
      </w:pPr>
      <w:r>
        <w:t xml:space="preserve">The Human Resources Manager in Nairobi has proven that HR is not a support function but a strategic engine for sales growth. In Q3, our localized talent strategy directly contributed to exceeding revenue targets by 8% while reducing recruitment costs by KES 4.2 million compared to market averages. As Kenya's largest economic hub, Nairobi requires HR solutions rooted in Kenyan context – from labor regulations to cultural nuances – which we've embedded into every sales support initiative.</w:t>
      </w:r>
    </w:p>
    <w:p>
      <w:pPr>
        <w:pStyle w:val="BodyText"/>
      </w:pPr>
      <w:r>
        <w:t xml:space="preserve">Looking ahead, the HR department will continue partnering with Sales Leadership to develop Kenya-specific performance metrics that reflect Nairobi's unique market dynamics. Our goal: To make Nairobi not just a top-performing city in our portfolio, but a benchmark for HR-driven sales excellence across Africa.</w:t>
      </w:r>
    </w:p>
    <w:p>
      <w:pPr>
        <w:pStyle w:val="BodyText"/>
      </w:pPr>
      <w:r>
        <w:t xml:space="preserve">Report prepared under the guidance of Kenya's Ministry of Labor Regulations &amp; National Employment Standards | Confidential: For Internal Use Only</w:t>
      </w:r>
    </w:p>
    <w:p>
      <w:pPr>
        <w:pStyle w:val="BodyText"/>
      </w:pPr>
      <w:r>
        <w:t xml:space="preserve">This document complies with Kenya's Data Protection Act (2019) and Human Resource Management Guidelines for Nairobi-based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Human Resources Support Analysis - Nairobi Operations</dc:title>
  <dc:creator/>
  <dc:language>en</dc:language>
  <cp:keywords/>
  <dcterms:created xsi:type="dcterms:W3CDTF">2026-07-23T09:12:20Z</dcterms:created>
  <dcterms:modified xsi:type="dcterms:W3CDTF">2026-07-23T09:12:20Z</dcterms:modified>
</cp:coreProperties>
</file>

<file path=docProps/custom.xml><?xml version="1.0" encoding="utf-8"?>
<Properties xmlns="http://schemas.openxmlformats.org/officeDocument/2006/custom-properties" xmlns:vt="http://schemas.openxmlformats.org/officeDocument/2006/docPropsVTypes"/>
</file>