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Talent</w:t>
      </w:r>
      <w:r>
        <w:t xml:space="preserve"> </w:t>
      </w:r>
      <w:r>
        <w:t xml:space="preserve">Development</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64bbe859df483c8dcf7b8b776c6a122aea75e65"/>
    <w:p>
      <w:pPr>
        <w:pStyle w:val="Heading1"/>
      </w:pPr>
      <w:r>
        <w:t xml:space="preserve">Annual Sales Performance &amp; Talent Development Report</w:t>
      </w:r>
    </w:p>
    <w:bookmarkStart w:id="20" w:name="Xfbe571b1a8fd110ede763faa3cbafe02c7a6cbe"/>
    <w:p>
      <w:pPr>
        <w:pStyle w:val="Heading2"/>
      </w:pPr>
      <w:r>
        <w:t xml:space="preserve">Human Resources Manager | Amsterdam Office | Netherlands</w:t>
      </w:r>
    </w:p>
    <w:p>
      <w:pPr>
        <w:pStyle w:val="FirstParagraph"/>
      </w:pPr>
      <w:r>
        <w:t xml:space="preserve">Prepared for Executive Leadership | Q4 2023 - Q3 2024</w:t>
      </w:r>
    </w:p>
    <w:bookmarkEnd w:id="20"/>
    <w:bookmarkEnd w:id="21"/>
    <w:bookmarkStart w:id="22" w:name="executive-summary"/>
    <w:p>
      <w:pPr>
        <w:pStyle w:val="Heading2"/>
      </w:pPr>
      <w:r>
        <w:t xml:space="preserve">Executive Summary</w:t>
      </w:r>
    </w:p>
    <w:p>
      <w:pPr>
        <w:pStyle w:val="FirstParagraph"/>
      </w:pPr>
      <w:r>
        <w:t xml:space="preserve">This comprehensive Sales Report details the strategic alignment between human capital management and revenue performance within our Amsterdam operations. As the Human Resources Manager for Netherlands Amsterdam, I have conducted an in-depth analysis of how talent acquisition, development, and retention initiatives directly impact sales outcomes. The report reveals a 17% year-over-year increase in regional sales revenue driven by targeted HR interventions specifically designed to strengthen our commercial teams across the Netherlands market.</w:t>
      </w:r>
    </w:p>
    <w:p>
      <w:pPr>
        <w:pStyle w:val="BodyText"/>
      </w:pPr>
      <w:r>
        <w:t xml:space="preserve">The unique dynamics of the Netherlands Amsterdam business ecosystem required tailored approaches to workforce planning. Unlike standard corporate models, our sales force operates within a highly competitive European marketplace where linguistic agility (Dutch, English, German), cultural sensitivity, and rapid adaptation are non-negotiable for success. This report demonstrates how strategic HR leadership has positioned our sales organization to capitalize on Amsterdam's status as a global business hub.</w:t>
      </w:r>
    </w:p>
    <w:bookmarkEnd w:id="22"/>
    <w:bookmarkStart w:id="23" w:name="X7ba0bc0bd85156c5566fc692aeb44da723319c5"/>
    <w:p>
      <w:pPr>
        <w:pStyle w:val="Heading2"/>
      </w:pPr>
      <w:r>
        <w:t xml:space="preserve">Key Sales Performance Metrics (Netherlands Amsterdam)</w:t>
      </w:r>
    </w:p>
    <w:p>
      <w:pPr>
        <w:pStyle w:val="FirstParagraph"/>
      </w:pPr>
      <w:r>
        <w:rPr>
          <w:bCs/>
          <w:b/>
        </w:rPr>
        <w:t xml:space="preserve">Revenue Impact:</w:t>
      </w:r>
      <w:r>
        <w:t xml:space="preserve"> </w:t>
      </w:r>
      <w:r>
        <w:t xml:space="preserve">Total regional sales grew from €8.2M (Q3 2023) to €9.6M (Q3 2024), exceeding targets by 17.5%. This growth directly correlates with our HR-led sales force restructuring initiative implemented in Q1 2024.</w:t>
      </w:r>
    </w:p>
    <w:p>
      <w:pPr>
        <w:pStyle w:val="BodyText"/>
      </w:pPr>
      <w:r>
        <w:rPr>
          <w:bCs/>
          <w:b/>
        </w:rPr>
        <w:t xml:space="preserve">Recruitment Efficiency:</w:t>
      </w:r>
      <w:r>
        <w:t xml:space="preserve"> </w:t>
      </w:r>
      <w:r>
        <w:t xml:space="preserve">Time-to-hire for sales roles reduced from 48 to 33 days – a critical factor given Amsterdam's tight talent market. We achieved this through partnerships with local universities (University of Amsterdam, Vrije Universiteit) and targeted social media campaigns on LinkedIn Netherlands.</w:t>
      </w:r>
    </w:p>
    <w:p>
      <w:pPr>
        <w:pStyle w:val="BodyText"/>
      </w:pPr>
      <w:r>
        <w:rPr>
          <w:bCs/>
          <w:b/>
        </w:rPr>
        <w:t xml:space="preserve">Retention Rate:</w:t>
      </w:r>
      <w:r>
        <w:t xml:space="preserve"> </w:t>
      </w:r>
      <w:r>
        <w:t xml:space="preserve">Sales team retention improved to 89% (up from 76% in 2023), reducing costly replacement expenses. This was accomplished through our "Amsterdam Sales Accelerator" program, offering customized career pathways and competitive compensation packages aligned with Dutch labor standards.</w:t>
      </w:r>
    </w:p>
    <w:p>
      <w:pPr>
        <w:pStyle w:val="BlockText"/>
      </w:pPr>
      <w:r>
        <w:t xml:space="preserve">"In Netherlands Amsterdam, talent retention isn't just about salary – it's about understanding the local work-life balance ethos and building trust within a market where personal reputation matters as much as performance metrics."</w:t>
      </w:r>
    </w:p>
    <w:bookmarkEnd w:id="23"/>
    <w:bookmarkStart w:id="27" w:name="hr-initiatives-driving-sales-performance"/>
    <w:p>
      <w:pPr>
        <w:pStyle w:val="Heading2"/>
      </w:pPr>
      <w:r>
        <w:t xml:space="preserve">HR Initiatives Driving Sales Performance</w:t>
      </w:r>
    </w:p>
    <w:bookmarkStart w:id="24" w:name="X3c6baad027f50ad6fda4d96fdf9bec781a9e984"/>
    <w:p>
      <w:pPr>
        <w:pStyle w:val="Heading3"/>
      </w:pPr>
      <w:r>
        <w:t xml:space="preserve">1. Talent Acquisition Strategy Tailored for Amsterdam Market</w:t>
      </w:r>
    </w:p>
    <w:p>
      <w:pPr>
        <w:pStyle w:val="FirstParagraph"/>
      </w:pPr>
      <w:r>
        <w:t xml:space="preserve">Our Human Resources Manager team developed a geographically focused recruitment framework recognizing Amsterdam's unique position as the Netherlands' commercial capital. We implemented:</w:t>
      </w:r>
      <w:r>
        <w:t xml:space="preserve"> </w:t>
      </w:r>
      <w:r>
        <w:t xml:space="preserve">• Dutch language proficiency requirements for all sales roles (mandatory 80% B2 level)</w:t>
      </w:r>
      <w:r>
        <w:t xml:space="preserve"> </w:t>
      </w:r>
      <w:r>
        <w:t xml:space="preserve">• Local candidate sourcing via Amsterdam-based career fairs (including Techleid and HR Netherlands events)</w:t>
      </w:r>
      <w:r>
        <w:t xml:space="preserve"> </w:t>
      </w:r>
      <w:r>
        <w:t xml:space="preserve">• Cultural integration workshops addressing Dutch business etiquette</w:t>
      </w:r>
    </w:p>
    <w:bookmarkEnd w:id="24"/>
    <w:bookmarkStart w:id="25" w:name="sales-force-development-program"/>
    <w:p>
      <w:pPr>
        <w:pStyle w:val="Heading3"/>
      </w:pPr>
      <w:r>
        <w:t xml:space="preserve">2. Sales Force Development Program</w:t>
      </w:r>
    </w:p>
    <w:p>
      <w:pPr>
        <w:pStyle w:val="FirstParagraph"/>
      </w:pPr>
      <w:r>
        <w:t xml:space="preserve">The "Amsterdam Commercial Excellence" training framework directly contributed to the 22% increase in average deal size. Key components included:</w:t>
      </w:r>
      <w:r>
        <w:t xml:space="preserve"> </w:t>
      </w:r>
      <w:r>
        <w:t xml:space="preserve">• Bi-lingual negotiation simulations (Dutch/English)</w:t>
      </w:r>
      <w:r>
        <w:t xml:space="preserve"> </w:t>
      </w:r>
      <w:r>
        <w:t xml:space="preserve">• Market-specific training on Dutch procurement regulations</w:t>
      </w:r>
      <w:r>
        <w:t xml:space="preserve"> </w:t>
      </w:r>
      <w:r>
        <w:t xml:space="preserve">• Quarterly sales skill assessments aligned with Netherlands industry benchmarks</w:t>
      </w:r>
    </w:p>
    <w:bookmarkEnd w:id="25"/>
    <w:bookmarkStart w:id="26" w:name="performance-management-system-overhaul"/>
    <w:p>
      <w:pPr>
        <w:pStyle w:val="Heading3"/>
      </w:pPr>
      <w:r>
        <w:t xml:space="preserve">3. Performance Management System Overhaul</w:t>
      </w:r>
    </w:p>
    <w:p>
      <w:pPr>
        <w:pStyle w:val="FirstParagraph"/>
      </w:pPr>
      <w:r>
        <w:t xml:space="preserve">We replaced legacy systems with a digital performance platform integrated with our CRM. This allows real-time tracking of sales KPIs alongside HR metrics, creating a unified view of team performance in the Netherlands Amsterdam context. The system now identifies high-potential talent for leadership development within 60 days of nomination.</w:t>
      </w:r>
    </w:p>
    <w:bookmarkEnd w:id="26"/>
    <w:bookmarkEnd w:id="27"/>
    <w:bookmarkStart w:id="28" w:name="X7d5850303de340a62f03ae4cd9872289b4a462e"/>
    <w:p>
      <w:pPr>
        <w:pStyle w:val="Heading2"/>
      </w:pPr>
      <w:r>
        <w:t xml:space="preserve">Challenges &amp; Solutions in Netherlands Amsterdam Context</w:t>
      </w:r>
    </w:p>
    <w:p>
      <w:pPr>
        <w:pStyle w:val="FirstParagraph"/>
      </w:pPr>
      <w:r>
        <w:rPr>
          <w:bCs/>
          <w:b/>
        </w:rPr>
        <w:t xml:space="preserve">Challenge 1: Talent Shortage in Specialized Sales Roles</w:t>
      </w:r>
      <w:r>
        <w:br/>
      </w:r>
      <w:r>
        <w:t xml:space="preserve">The Amsterdam tech sales market has a 38% vacancy rate for specialized commercial roles. Our Human Resources Manager responded by establishing the "Netherlands Sales Talent Pipeline" – a partnership with Dutch vocational schools to create targeted apprenticeship programs.</w:t>
      </w:r>
    </w:p>
    <w:p>
      <w:pPr>
        <w:pStyle w:val="BodyText"/>
      </w:pPr>
      <w:r>
        <w:rPr>
          <w:bCs/>
          <w:b/>
        </w:rPr>
        <w:t xml:space="preserve">Challenge 2: Adapting to Dutch Work Culture</w:t>
      </w:r>
      <w:r>
        <w:br/>
      </w:r>
      <w:r>
        <w:t xml:space="preserve">Unlike many global markets, Netherlands Amsterdam employees prioritize autonomy and flat hierarchies. We revised our sales incentive structure to emphasize individual contribution (85% of bonus) over team-based metrics, aligning with Dutch workplace values. This adjustment increased sales motivation by 31% according to internal surveys.</w:t>
      </w:r>
    </w:p>
    <w:p>
      <w:pPr>
        <w:pStyle w:val="BodyText"/>
      </w:pPr>
      <w:r>
        <w:rPr>
          <w:bCs/>
          <w:b/>
        </w:rPr>
        <w:t xml:space="preserve">Challenge 3: Compliance with Dutch Labor Law</w:t>
      </w:r>
      <w:r>
        <w:br/>
      </w:r>
      <w:r>
        <w:t xml:space="preserve">Changes to the Netherlands' "Arbeidsmarkt" regulations required immediate HR system updates. Our team implemented a compliance dashboard tracking:</w:t>
      </w:r>
      <w:r>
        <w:t xml:space="preserve"> </w:t>
      </w:r>
      <w:r>
        <w:t xml:space="preserve">• Mandatory vacation days (25 working days annually)</w:t>
      </w:r>
      <w:r>
        <w:t xml:space="preserve"> </w:t>
      </w:r>
      <w:r>
        <w:t xml:space="preserve">• Working hour regulations (maximum 48 hours/week)</w:t>
      </w:r>
      <w:r>
        <w:t xml:space="preserve"> </w:t>
      </w:r>
      <w:r>
        <w:t xml:space="preserve">• Dutch-specific termination protocols</w:t>
      </w:r>
    </w:p>
    <w:bookmarkEnd w:id="28"/>
    <w:bookmarkStart w:id="29" w:name="strategic-recommendations-for-2025"/>
    <w:p>
      <w:pPr>
        <w:pStyle w:val="Heading2"/>
      </w:pPr>
      <w:r>
        <w:t xml:space="preserve">Strategic Recommendations for 2025</w:t>
      </w:r>
    </w:p>
    <w:p>
      <w:pPr>
        <w:pStyle w:val="FirstParagraph"/>
      </w:pPr>
      <w:r>
        <w:t xml:space="preserve">Based on our Sales Report analysis, I recommend the following priority actions for the Human Resources Manager in Netherlands Amsterdam:</w:t>
      </w:r>
    </w:p>
    <w:p>
      <w:pPr>
        <w:numPr>
          <w:ilvl w:val="0"/>
          <w:numId w:val="1001"/>
        </w:numPr>
        <w:pStyle w:val="Compact"/>
      </w:pPr>
      <w:r>
        <w:rPr>
          <w:bCs/>
          <w:b/>
        </w:rPr>
        <w:t xml:space="preserve">Expand Dutch Language Certification Partnerships</w:t>
      </w:r>
      <w:r>
        <w:t xml:space="preserve">: Partner with TTO (Netherlands Translation and Training Organization) to certify sales staff, targeting 100% of new hires by Q2 2025.</w:t>
      </w:r>
    </w:p>
    <w:p>
      <w:pPr>
        <w:numPr>
          <w:ilvl w:val="0"/>
          <w:numId w:val="1001"/>
        </w:numPr>
        <w:pStyle w:val="Compact"/>
      </w:pPr>
      <w:r>
        <w:rPr>
          <w:bCs/>
          <w:b/>
        </w:rPr>
        <w:t xml:space="preserve">Implement Sales Tech Integration Program</w:t>
      </w:r>
      <w:r>
        <w:t xml:space="preserve">: Integrate HRIS with Salesforce for predictive talent analytics, forecasting team performance gaps with 93% accuracy.</w:t>
      </w:r>
    </w:p>
    <w:p>
      <w:pPr>
        <w:numPr>
          <w:ilvl w:val="0"/>
          <w:numId w:val="1001"/>
        </w:numPr>
        <w:pStyle w:val="Compact"/>
      </w:pPr>
      <w:r>
        <w:rPr>
          <w:bCs/>
          <w:b/>
        </w:rPr>
        <w:t xml:space="preserve">Create Amsterdam Commercial Leadership Council</w:t>
      </w:r>
      <w:r>
        <w:t xml:space="preserve">: Establish quarterly forums with sales leaders and HR to co-develop market-specific strategies, leveraging Amsterdam's business network density.</w:t>
      </w:r>
    </w:p>
    <w:p>
      <w:pPr>
        <w:pStyle w:val="FirstParagraph"/>
      </w:pPr>
      <w:r>
        <w:t xml:space="preserve">These initiatives directly support our 2025 revenue target of €12M for Netherlands Amsterdam by ensuring we have the right talent in place to navigate competitive dynamics from Rotterdam to Utrecht and beyond.</w:t>
      </w:r>
    </w:p>
    <w:bookmarkEnd w:id="29"/>
    <w:bookmarkStart w:id="30" w:name="conclusion-hr-as-strategic-sales-partner"/>
    <w:p>
      <w:pPr>
        <w:pStyle w:val="Heading2"/>
      </w:pPr>
      <w:r>
        <w:t xml:space="preserve">Conclusion: HR as Strategic Sales Partner</w:t>
      </w:r>
    </w:p>
    <w:p>
      <w:pPr>
        <w:pStyle w:val="FirstParagraph"/>
      </w:pPr>
      <w:r>
        <w:t xml:space="preserve">This Sales Report underscores that in the Netherlands Amsterdam business environment, Human Resources Manager is not a support function but a core revenue driver. Our data shows that every 10% improvement in sales team retention correlates with an 8.7% increase in regional profitability – a metric validated through our analysis of Amsterdam's commercial market trends.</w:t>
      </w:r>
    </w:p>
    <w:p>
      <w:pPr>
        <w:pStyle w:val="BodyText"/>
      </w:pPr>
      <w:r>
        <w:t xml:space="preserve">As the Netherlands continues to solidify its position as Europe's leading business destination, our HR strategy must evolve beyond compliance to become an active growth engine. The success we've achieved with sales performance in Amsterdam proves that talent management is the ultimate competitive advantage – especially when executed with deep understanding of local market nuances.</w:t>
      </w:r>
    </w:p>
    <w:p>
      <w:pPr>
        <w:pStyle w:val="BodyText"/>
      </w:pPr>
      <w:r>
        <w:t xml:space="preserve">By maintaining this HR-sales alignment focus, our Netherlands Amsterdam operations will remain at the forefront of European commercial excellence. I am confident these strategic investments will yield 23%+ revenue growth in 2025 while establishing a replicable model for all EMEA locations.</w:t>
      </w:r>
    </w:p>
    <w:bookmarkEnd w:id="30"/>
    <w:p>
      <w:pPr>
        <w:pStyle w:val="BodyText"/>
      </w:pPr>
      <w:r>
        <w:t xml:space="preserve">Prepared by: [Your Name], Human Resources Manager | Netherlands Amsterdam</w:t>
      </w:r>
    </w:p>
    <w:p>
      <w:pPr>
        <w:pStyle w:val="BodyText"/>
      </w:pPr>
      <w:r>
        <w:t xml:space="preserve">Confidential – For Internal Use Only | Report Date: October 26, 2024</w:t>
      </w:r>
    </w:p>
    <w:p>
      <w:pPr>
        <w:pStyle w:val="BodyText"/>
      </w:pPr>
      <w:r>
        <w:t xml:space="preserve">This Sales Report demonstrates how strategic human capital management directly fuels revenue growth in the Netherlands Amsterdam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Talent Development Report - Human Resources Manager</dc:title>
  <dc:creator/>
  <dc:language>en</dc:language>
  <cp:keywords/>
  <dcterms:created xsi:type="dcterms:W3CDTF">2026-07-21T10:08:00Z</dcterms:created>
  <dcterms:modified xsi:type="dcterms:W3CDTF">2026-07-21T10:08:00Z</dcterms:modified>
</cp:coreProperties>
</file>

<file path=docProps/custom.xml><?xml version="1.0" encoding="utf-8"?>
<Properties xmlns="http://schemas.openxmlformats.org/officeDocument/2006/custom-properties" xmlns:vt="http://schemas.openxmlformats.org/officeDocument/2006/docPropsVTypes"/>
</file>