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Qatar</w:t>
      </w:r>
      <w:r>
        <w:t xml:space="preserve"> </w:t>
      </w:r>
      <w:r>
        <w:t xml:space="preserve">Doha</w:t>
      </w:r>
      <w:r>
        <w:t xml:space="preserve"> </w:t>
      </w:r>
      <w:r>
        <w:t xml:space="preserve">Sales</w:t>
      </w:r>
      <w:r>
        <w:t xml:space="preserve"> </w:t>
      </w:r>
      <w:r>
        <w:t xml:space="preserve">Performance</w:t>
      </w:r>
      <w:r>
        <w:t xml:space="preserve"> </w:t>
      </w:r>
      <w:r>
        <w:t xml:space="preserve">&amp;</w:t>
      </w:r>
      <w:r>
        <w:t xml:space="preserve"> </w:t>
      </w:r>
      <w:r>
        <w:t xml:space="preserve">Human</w:t>
      </w:r>
      <w:r>
        <w:t xml:space="preserve"> </w:t>
      </w:r>
      <w:r>
        <w:t xml:space="preserve">Resources</w:t>
      </w:r>
      <w:r>
        <w:t xml:space="preserve"> </w:t>
      </w:r>
      <w:r>
        <w:t xml:space="preserve">Support</w:t>
      </w:r>
      <w:r>
        <w:t xml:space="preserve"> </w:t>
      </w:r>
      <w:r>
        <w:t xml:space="preserve">Report</w:t>
      </w:r>
    </w:p>
    <w:bookmarkStart w:id="20" w:name="X5fe218700aec8e770d6a9bcf779341ec3c2399e"/>
    <w:p>
      <w:pPr>
        <w:pStyle w:val="Heading1"/>
      </w:pPr>
      <w:r>
        <w:t xml:space="preserve">QATAR DOHA SALES PERFORMANCE &amp; HUMAN RESOURCES SUPPORT REPORT</w:t>
      </w:r>
    </w:p>
    <w:p>
      <w:pPr>
        <w:pStyle w:val="FirstParagraph"/>
      </w:pPr>
      <w:r>
        <w:t xml:space="preserve">Prepared for Executive Leadership | QATAR DOHA REGIONAL OFFICE | October 2023</w:t>
      </w:r>
    </w:p>
    <w:bookmarkEnd w:id="20"/>
    <w:bookmarkStart w:id="21" w:name="executive-summary"/>
    <w:p>
      <w:pPr>
        <w:pStyle w:val="Heading2"/>
      </w:pPr>
      <w:r>
        <w:t xml:space="preserve">Executive Summary</w:t>
      </w:r>
    </w:p>
    <w:p>
      <w:pPr>
        <w:pStyle w:val="FirstParagraph"/>
      </w:pPr>
      <w:r>
        <w:t xml:space="preserve">This Sales Report outlines the strategic alignment between Human Resources initiatives and sales performance within Qatar Doha. As the Human Resources Manager overseeing talent operations for our regional sales force, I present a comprehensive analysis demonstrating how targeted HR interventions have directly contributed to a 17.3% year-over-year increase in Q3 sales revenue (QAR 48.2M vs Q3 2022: QAR 41.1M). This report confirms that our HR strategy is not merely administrative but a core driver of commercial success in the Qatar market, where cultural sensitivity and local talent optimization are non-negotiable for sustained growth.</w:t>
      </w:r>
    </w:p>
    <w:bookmarkEnd w:id="21"/>
    <w:bookmarkStart w:id="22" w:name="Xf3a9958b992d5851499b3550bb9ba870fd5d5d6"/>
    <w:p>
      <w:pPr>
        <w:pStyle w:val="Heading2"/>
      </w:pPr>
      <w:r>
        <w:t xml:space="preserve">Strategic Context: Qatar Doha Market Dynamics</w:t>
      </w:r>
    </w:p>
    <w:p>
      <w:pPr>
        <w:pStyle w:val="FirstParagraph"/>
      </w:pPr>
      <w:r>
        <w:t xml:space="preserve">The Qatari sales landscape demands specialized HR approaches due to its unique characteristics: a 90% foreign workforce composition, stringent labor law compliance requirements (Law No. 13 of 2004), and high-value contract culture requiring relationship-based sales models. In this environment, the Human Resources Manager’s role transcends traditional recruitment; it becomes the strategic bridge between sales objectives and on-the-ground talent execution. This report details how our HR framework directly enables our sales teams to navigate Doha’s competitive marketplace while adhering to Qatar National Vision 2030 employment principles.</w:t>
      </w:r>
    </w:p>
    <w:bookmarkEnd w:id="22"/>
    <w:bookmarkStart w:id="23" w:name="key-sales-performance-metrics-q3-2023"/>
    <w:p>
      <w:pPr>
        <w:pStyle w:val="Heading2"/>
      </w:pPr>
      <w:r>
        <w:t xml:space="preserve">Key Sales Performance Metrics (Q3 2023)</w:t>
      </w:r>
    </w:p>
    <w:p>
      <w:pPr>
        <w:pStyle w:val="FirstParagraph"/>
      </w:pPr>
      <w:r>
        <w:t xml:space="preserve">Performance Indicator</w:t>
      </w:r>
    </w:p>
    <w:p>
      <w:pPr>
        <w:pStyle w:val="BodyText"/>
      </w:pPr>
      <w:r>
        <w:t xml:space="preserve">Q3 2023 (QAR)</w:t>
      </w:r>
    </w:p>
    <w:p>
      <w:pPr>
        <w:pStyle w:val="BodyText"/>
      </w:pPr>
      <w:r>
        <w:t xml:space="preserve">YoY Change</w:t>
      </w:r>
    </w:p>
    <w:p>
      <w:pPr>
        <w:pStyle w:val="BodyText"/>
      </w:pPr>
      <w:r>
        <w:t xml:space="preserve">HR-Driven Initiative Impact</w:t>
      </w:r>
    </w:p>
    <w:p>
      <w:pPr>
        <w:pStyle w:val="BodyText"/>
      </w:pPr>
      <w:r>
        <w:t xml:space="preserve">Sales Revenue</w:t>
      </w:r>
    </w:p>
    <w:p>
      <w:pPr>
        <w:pStyle w:val="BodyText"/>
      </w:pPr>
      <w:r>
        <w:t xml:space="preserve">48.2 Million</w:t>
      </w:r>
    </w:p>
    <w:p>
      <w:pPr>
        <w:pStyle w:val="BodyText"/>
      </w:pPr>
      <w:r>
        <w:t xml:space="preserve">+17.3%</w:t>
      </w:r>
    </w:p>
    <w:p>
      <w:pPr>
        <w:pStyle w:val="BodyText"/>
      </w:pPr>
      <w:r>
        <w:t xml:space="preserve">Talent retention program (95% sales staff retention)</w:t>
      </w:r>
    </w:p>
    <w:p>
      <w:pPr>
        <w:pStyle w:val="BodyText"/>
      </w:pPr>
      <w:r>
        <w:t xml:space="preserve">New Client Acquisition Rate</w:t>
      </w:r>
    </w:p>
    <w:p>
      <w:pPr>
        <w:pStyle w:val="BodyText"/>
      </w:pPr>
      <w:r>
        <w:t xml:space="preserve">24.8%</w:t>
      </w:r>
    </w:p>
    <w:p>
      <w:pPr>
        <w:pStyle w:val="BodyText"/>
      </w:pPr>
      <w:r>
        <w:t xml:space="preserve">+8.1%</w:t>
      </w:r>
    </w:p>
    <w:p>
      <w:pPr>
        <w:pStyle w:val="BodyText"/>
      </w:pPr>
      <w:r>
        <w:t xml:space="preserve">&lt;</w:t>
      </w:r>
    </w:p>
    <w:p>
      <w:pPr>
        <w:pStyle w:val="BodyText"/>
      </w:pPr>
      <w:r>
        <w:t xml:space="preserve">Cross-functional sales training (Qatar cultural competency)</w:t>
      </w:r>
    </w:p>
    <w:p>
      <w:pPr>
        <w:pStyle w:val="BodyText"/>
      </w:pPr>
      <w:r>
        <w:t xml:space="preserve">Sales Cycle Efficiency</w:t>
      </w:r>
    </w:p>
    <w:p>
      <w:pPr>
        <w:pStyle w:val="BodyText"/>
      </w:pPr>
      <w:r>
        <w:t xml:space="preserve">32 Days</w:t>
      </w:r>
    </w:p>
    <w:p>
      <w:pPr>
        <w:pStyle w:val="BodyText"/>
      </w:pPr>
      <w:r>
        <w:t xml:space="preserve">-4.5 Days</w:t>
      </w:r>
    </w:p>
    <w:p>
      <w:pPr>
        <w:pStyle w:val="BodyText"/>
      </w:pPr>
      <w:r>
        <w:t xml:space="preserve">HR-Driven Initiative Impact</w:t>
      </w:r>
    </w:p>
    <w:p>
      <w:pPr>
        <w:pStyle w:val="BodyText"/>
      </w:pPr>
      <w:r>
        <w:t xml:space="preserve">Talent acquisition speed (30% faster hiring)</w:t>
      </w:r>
    </w:p>
    <w:p>
      <w:pPr>
        <w:pStyle w:val="BodyText"/>
      </w:pPr>
      <w:r>
        <w:t xml:space="preserve">Client Retention Rate</w:t>
      </w:r>
    </w:p>
    <w:p>
      <w:pPr>
        <w:pStyle w:val="BodyText"/>
      </w:pPr>
      <w:r>
        <w:t xml:space="preserve">89.5%</w:t>
      </w:r>
    </w:p>
    <w:p>
      <w:pPr>
        <w:pStyle w:val="BodyText"/>
      </w:pPr>
      <w:r>
        <w:t xml:space="preserve">+6.2%</w:t>
      </w:r>
    </w:p>
    <w:p>
      <w:pPr>
        <w:pStyle w:val="BodyText"/>
      </w:pPr>
      <w:r>
        <w:t xml:space="preserve">HR-Driven Initiative Impact</w:t>
      </w:r>
    </w:p>
    <w:p>
      <w:pPr>
        <w:pStyle w:val="BodyText"/>
      </w:pPr>
      <w:r>
        <w:t xml:space="preserve">Sales manager coaching framework (92% adoption)</w:t>
      </w:r>
    </w:p>
    <w:bookmarkEnd w:id="23"/>
    <w:bookmarkStart w:id="27" w:name="X1f475f7fe6d284e8929c717310f6663d9916c7d"/>
    <w:p>
      <w:pPr>
        <w:pStyle w:val="Heading2"/>
      </w:pPr>
      <w:r>
        <w:t xml:space="preserve">Human Resources Manager's Strategic Interventions</w:t>
      </w:r>
    </w:p>
    <w:bookmarkStart w:id="24" w:name="Xed47800cf1c749885b61edd49efdd5f0d354975"/>
    <w:p>
      <w:pPr>
        <w:pStyle w:val="Heading3"/>
      </w:pPr>
      <w:r>
        <w:t xml:space="preserve">1. Culturally-Aware Talent Acquisition for Sales Roles</w:t>
      </w:r>
    </w:p>
    <w:p>
      <w:pPr>
        <w:pStyle w:val="FirstParagraph"/>
      </w:pPr>
      <w:r>
        <w:t xml:space="preserve">In Qatar Doha, where relationship capital determines success, the Human Resources Manager implemented a specialized recruitment framework targeting bilingual (Arabic/English) sales professionals with GCC market experience. This initiative reduced time-to-hire by 40% and improved candidate quality by 65%. For example, our recent hiring of three regional sales directors with deep Qatari business network connections directly contributed to securing two major government procurement contracts in Doha (totaling QAR 12M). The HR team developed proprietary assessment tools measuring cultural intelligence – a critical factor absent in standard sales recruitment.</w:t>
      </w:r>
    </w:p>
    <w:bookmarkEnd w:id="24"/>
    <w:bookmarkStart w:id="25" w:name="sales-leadership-development-program"/>
    <w:p>
      <w:pPr>
        <w:pStyle w:val="Heading3"/>
      </w:pPr>
      <w:r>
        <w:t xml:space="preserve">2. Sales Leadership Development Program</w:t>
      </w:r>
    </w:p>
    <w:p>
      <w:pPr>
        <w:pStyle w:val="FirstParagraph"/>
      </w:pPr>
      <w:r>
        <w:t xml:space="preserve">The Human Resources Manager launched the "Doha Sales Excellence Academy" – a quarterly program co-designed with our sales leadership. This initiative focused on building management capabilities specific to Qatar’s commercial environment, including: (1) Negotiation tactics aligned with Qatari business etiquette, (2) Compliance training for tender processes under Qatar Financial Centre regulations, and (3) Cross-cultural team management for diverse sales teams. 87% of participants achieved measurable performance improvements within 90 days – directly correlating to a 14% increase in team productivity metrics.</w:t>
      </w:r>
    </w:p>
    <w:bookmarkEnd w:id="25"/>
    <w:bookmarkStart w:id="26" w:name="Xe966a4b6c50a1dcd6c06598fcb9ad1b7c82fdc2"/>
    <w:p>
      <w:pPr>
        <w:pStyle w:val="Heading3"/>
      </w:pPr>
      <w:r>
        <w:t xml:space="preserve">3. Retention Strategy Tailored to Doha Market</w:t>
      </w:r>
    </w:p>
    <w:p>
      <w:pPr>
        <w:pStyle w:val="FirstParagraph"/>
      </w:pPr>
      <w:r>
        <w:t xml:space="preserve">Recognizing that sales talent churn in Qatar averages 22% annually (vs industry benchmark of 15%), the Human Resources Manager implemented a targeted retention framework including:</w:t>
      </w:r>
      <w:r>
        <w:t xml:space="preserve"> </w:t>
      </w:r>
      <w:r>
        <w:t xml:space="preserve">• Quarterly "Qatari Business Immersion" sessions connecting sales staff with key government stakeholders</w:t>
      </w:r>
      <w:r>
        <w:t xml:space="preserve"> </w:t>
      </w:r>
      <w:r>
        <w:t xml:space="preserve">• Performance-linked housing allowances compliant with Qatari labor standards</w:t>
      </w:r>
      <w:r>
        <w:t xml:space="preserve"> </w:t>
      </w:r>
      <w:r>
        <w:t xml:space="preserve">• Career pathing frameworks showing clear progression from sales representative to Doha Sales Director (within 3-5 years)</w:t>
      </w:r>
      <w:r>
        <w:t xml:space="preserve"> </w:t>
      </w:r>
      <w:r>
        <w:t xml:space="preserve">This reduced voluntary attrition in the sales department to 7.8% – significantly below regional averages – directly preserving $2.1M in client relationships and onboarding costs.</w:t>
      </w:r>
    </w:p>
    <w:bookmarkEnd w:id="26"/>
    <w:bookmarkEnd w:id="27"/>
    <w:bookmarkStart w:id="28" w:name="challenges-strategic-recommendations"/>
    <w:p>
      <w:pPr>
        <w:pStyle w:val="Heading2"/>
      </w:pPr>
      <w:r>
        <w:t xml:space="preserve">Challenges &amp; Strategic Recommendations</w:t>
      </w:r>
    </w:p>
    <w:p>
      <w:pPr>
        <w:pStyle w:val="FirstParagraph"/>
      </w:pPr>
      <w:r>
        <w:t xml:space="preserve">Despite strong results, two critical challenges require immediate HR action: (1) The scarcity of Arabic-speaking sales professionals with technical industry expertise (only 38% of candidates meet this dual qualification), and (2) Increasing compliance complexity around Qatari sponsorship transfers. As Human Resources Manager for Qatar Doha, I recommend:</w:t>
      </w:r>
    </w:p>
    <w:p>
      <w:pPr>
        <w:numPr>
          <w:ilvl w:val="0"/>
          <w:numId w:val="1001"/>
        </w:numPr>
        <w:pStyle w:val="Compact"/>
      </w:pPr>
      <w:r>
        <w:rPr>
          <w:bCs/>
          <w:b/>
        </w:rPr>
        <w:t xml:space="preserve">Establish a Talent Pipeline Partnership</w:t>
      </w:r>
      <w:r>
        <w:t xml:space="preserve"> </w:t>
      </w:r>
      <w:r>
        <w:t xml:space="preserve">with Qatar University’s Business School to develop a dedicated "Qatar Sales Leadership Track" – creating a 2-year pipeline of locally trained sales talent.</w:t>
      </w:r>
    </w:p>
    <w:p>
      <w:pPr>
        <w:numPr>
          <w:ilvl w:val="0"/>
          <w:numId w:val="1001"/>
        </w:numPr>
        <w:pStyle w:val="Compact"/>
      </w:pPr>
      <w:r>
        <w:rPr>
          <w:bCs/>
          <w:b/>
        </w:rPr>
        <w:t xml:space="preserve">Implement AI-Powered Recruitment Analytics</w:t>
      </w:r>
      <w:r>
        <w:t xml:space="preserve"> </w:t>
      </w:r>
      <w:r>
        <w:t xml:space="preserve">specifically for Qatar market data patterns, targeting regions with high Arabic-speaking sales talent concentration (Kuwait, UAE).</w:t>
      </w:r>
    </w:p>
    <w:p>
      <w:pPr>
        <w:numPr>
          <w:ilvl w:val="0"/>
          <w:numId w:val="1001"/>
        </w:numPr>
        <w:pStyle w:val="Compact"/>
      </w:pPr>
      <w:r>
        <w:rPr>
          <w:bCs/>
          <w:b/>
        </w:rPr>
        <w:t xml:space="preserve">Develop "Compliance-First" Sales Onboarding</w:t>
      </w:r>
      <w:r>
        <w:t xml:space="preserve"> </w:t>
      </w:r>
      <w:r>
        <w:t xml:space="preserve">module covering Qatar labor law updates within first 30 days of hire – reducing legal risks that previously caused 12% of new sales hires to require retraining.</w:t>
      </w:r>
    </w:p>
    <w:bookmarkEnd w:id="28"/>
    <w:bookmarkStart w:id="29" w:name="X897b0a52076efbc2891e53a111365807a251c58"/>
    <w:p>
      <w:pPr>
        <w:pStyle w:val="Heading2"/>
      </w:pPr>
      <w:r>
        <w:t xml:space="preserve">Conclusion: HR as a Commercial Engine in Qatar Doha</w:t>
      </w:r>
    </w:p>
    <w:p>
      <w:pPr>
        <w:pStyle w:val="FirstParagraph"/>
      </w:pPr>
      <w:r>
        <w:t xml:space="preserve">This Sales Report unequivocally demonstrates that the Human Resources Manager is not a support function but an essential commercial driver in Qatar Doha. Our HR initiatives directly fueled 68% of the Q3 sales growth through talent optimization, cultural alignment, and risk mitigation – all critical success factors in this high-stakes market. As we prepare for Q4 expansion into Al Khor and Lusail regions, the HR department will continue to embed itself within sales planning cycles. The Human Resources Manager’s strategic partnership with Sales Leadership ensures every talent decision directly supports our revenue objectives while honoring Qatar’s unique business culture.</w:t>
      </w:r>
    </w:p>
    <w:p>
      <w:pPr>
        <w:pStyle w:val="BodyText"/>
      </w:pPr>
      <w:r>
        <w:t xml:space="preserve">In closing, this report serves as a blueprint for how HR can be leveraged as a competitive advantage in the Qatari marketplace. For Qatar Doha, where relationships are currency and compliance is non-negotiable, our HR strategy has proven to be the catalyst transforming sales potential into measurable revenue growth – making it indispensable to our regional success story.</w:t>
      </w:r>
    </w:p>
    <w:p>
      <w:pPr>
        <w:pStyle w:val="BodyText"/>
      </w:pPr>
      <w:r>
        <w:rPr>
          <w:bCs/>
          <w:b/>
        </w:rPr>
        <w:t xml:space="preserve">Prepared By:</w:t>
      </w:r>
      <w:r>
        <w:t xml:space="preserve"> </w:t>
      </w:r>
      <w:r>
        <w:t xml:space="preserve">[Human Resources Manager]</w:t>
      </w:r>
    </w:p>
    <w:p>
      <w:pPr>
        <w:pStyle w:val="BodyText"/>
      </w:pPr>
      <w:r>
        <w:rPr>
          <w:bCs/>
          <w:b/>
        </w:rPr>
        <w:t xml:space="preserve">Qatar Doha Regional Office</w:t>
      </w:r>
    </w:p>
    <w:p>
      <w:pPr>
        <w:pStyle w:val="BodyText"/>
      </w:pPr>
      <w:r>
        <w:rPr>
          <w:iCs/>
          <w:i/>
        </w:rPr>
        <w:t xml:space="preserve">"Empowering Talent, Driving Sales Excellence in Qatar"</w:t>
      </w:r>
    </w:p>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Qatar Doha Sales Performance &amp; Human Resources Support Report</dc:title>
  <dc:creator/>
  <dc:language>en</dc:language>
  <cp:keywords/>
  <dcterms:created xsi:type="dcterms:W3CDTF">2026-07-20T14:45:37Z</dcterms:created>
  <dcterms:modified xsi:type="dcterms:W3CDTF">2026-07-20T14:45:37Z</dcterms:modified>
</cp:coreProperties>
</file>

<file path=docProps/custom.xml><?xml version="1.0" encoding="utf-8"?>
<Properties xmlns="http://schemas.openxmlformats.org/officeDocument/2006/custom-properties" xmlns:vt="http://schemas.openxmlformats.org/officeDocument/2006/docPropsVTypes"/>
</file>