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Jeddah</w:t>
      </w:r>
    </w:p>
    <w:bookmarkStart w:id="30" w:name="X3b32ec3ce9753b6615831ccfd76379672f3a815"/>
    <w:p>
      <w:pPr>
        <w:pStyle w:val="Heading1"/>
      </w:pPr>
      <w:r>
        <w:t xml:space="preserve">Sales Report for Human Resources Manager - Saudi Arabia Jeddah</w:t>
      </w:r>
    </w:p>
    <w:p>
      <w:pPr>
        <w:pStyle w:val="FirstParagraph"/>
      </w:pPr>
      <w:r>
        <w:t xml:space="preserve">Company Logo</w:t>
      </w:r>
    </w:p>
    <w:bookmarkStart w:id="20" w:name="executive-summary"/>
    <w:p>
      <w:pPr>
        <w:pStyle w:val="Heading2"/>
      </w:pPr>
      <w:r>
        <w:t xml:space="preserve">Executive Summary</w:t>
      </w:r>
    </w:p>
    <w:p>
      <w:pPr>
        <w:pStyle w:val="FirstParagraph"/>
      </w:pPr>
      <w:r>
        <w:t xml:space="preserve">This comprehensive Sales Report details the strategic alignment between Human Resources (HR) operations and sales performance metrics within our Jeddah, Saudi Arabia headquarters. As the dedicated Human Resources Manager for this key Gulf region, I present a 12-month analysis demonstrating how targeted HR initiatives have directly influenced sales outcomes across our commercial divisions. The report underscores that effective talent management is not merely an operational function but a critical revenue driver in Saudi Arabia's competitive marketplace. Our Jeddah office has achieved 18% year-over-year sales growth, significantly outperforming regional averages, with HR interventions accounting for 32% of this success.</w:t>
      </w:r>
    </w:p>
    <w:bookmarkEnd w:id="20"/>
    <w:bookmarkStart w:id="21" w:name="X5004d0f41b9cca17c72e39062eb6e0b198b0fa9"/>
    <w:p>
      <w:pPr>
        <w:pStyle w:val="Heading2"/>
      </w:pPr>
      <w:r>
        <w:t xml:space="preserve">Market Context: Sales Performance in Saudi Arabia Jeddah</w:t>
      </w:r>
    </w:p>
    <w:p>
      <w:pPr>
        <w:pStyle w:val="FirstParagraph"/>
      </w:pPr>
      <w:r>
        <w:t xml:space="preserve">Jeddah represents a pivotal economic hub within the Kingdom, serving as the commercial gateway to Western Saudi Arabia and hosting over 45% of our national sales volume. In Q1-Q4 2023, our Jeddah sales team secured SAR 87.6M in new contracts across healthcare, retail technology, and construction sectors – a 15.7% increase from the previous year. However, this success was challenged by regional market volatility including the implementation of Vision 2030 workforce localization (Nitaqat) requirements and heightened competition from both local Saudi enterprises and international firms expanding into Jeddah's premium business districts.</w:t>
      </w:r>
    </w:p>
    <w:p>
      <w:pPr>
        <w:pStyle w:val="BodyText"/>
      </w:pPr>
      <w:r>
        <w:t xml:space="preserve">The Human Resources Manager's role became critical in navigating these complexities. Our analysis reveals that sales productivity directly correlates with HR-driven talent metrics: teams with customized development plans achieved 27% higher conversion rates, while those lacking cultural integration programs experienced a 38% higher attrition rate during peak seasons (Q3-Q4).</w:t>
      </w:r>
    </w:p>
    <w:bookmarkEnd w:id="21"/>
    <w:bookmarkStart w:id="24" w:name="hr-strategies-driving-sales-excellence"/>
    <w:p>
      <w:pPr>
        <w:pStyle w:val="Heading2"/>
      </w:pPr>
      <w:r>
        <w:t xml:space="preserve">HR Strategies Driving Sales Excellence</w:t>
      </w:r>
    </w:p>
    <w:bookmarkStart w:id="22" w:name="vision-2030-aligned-talent-acquisition"/>
    <w:p>
      <w:pPr>
        <w:pStyle w:val="Heading3"/>
      </w:pPr>
      <w:r>
        <w:t xml:space="preserve">1. Vision 2030-Aligned Talent Acquisition</w:t>
      </w:r>
    </w:p>
    <w:p>
      <w:pPr>
        <w:pStyle w:val="FirstParagraph"/>
      </w:pPr>
      <w:r>
        <w:t xml:space="preserve">In collaboration with regional sales leadership, the Human Resources Manager implemented a specialized recruitment framework targeting Saudi national talent (Saudization) for key sales roles. We developed an exclusive partnership with Jeddah's King Abdulaziz University Business School, creating a pipeline of 47 local graduates specifically trained in B2B sales techniques. This initiative reduced our time-to-hire by 58% and increased the local talent retention rate to 89% – significantly exceeding Saudi Arabia's national average of 63%. Crucially, these homegrown sales representatives achieved an average contract value 22% higher than expatriate counterparts due to deeper market understanding.</w:t>
      </w:r>
    </w:p>
    <w:bookmarkEnd w:id="22"/>
    <w:bookmarkStart w:id="23" w:name="culture-driven-sales-enablement"/>
    <w:p>
      <w:pPr>
        <w:pStyle w:val="Heading3"/>
      </w:pPr>
      <w:r>
        <w:t xml:space="preserve">2. Culture-Driven Sales Enablement</w:t>
      </w:r>
    </w:p>
    <w:p>
      <w:pPr>
        <w:pStyle w:val="FirstParagraph"/>
      </w:pPr>
      <w:r>
        <w:t xml:space="preserve">Recognizing that Jeddah's business culture prioritizes relationship-building (Wasta) over transactional approaches, the Human Resources Manager redesigned our sales training curriculum. We integrated cultural intelligence modules covering:</w:t>
      </w:r>
      <w:r>
        <w:t xml:space="preserve"> </w:t>
      </w:r>
      <w:r>
        <w:t xml:space="preserve">- Local etiquette for high-stakes meetings in Jeddah's corporate districts (e.g., King Abdulaziz Road)</w:t>
      </w:r>
      <w:r>
        <w:t xml:space="preserve"> </w:t>
      </w:r>
      <w:r>
        <w:t xml:space="preserve">- Religious considerations during Ramadan sales cycles</w:t>
      </w:r>
      <w:r>
        <w:t xml:space="preserve"> </w:t>
      </w:r>
      <w:r>
        <w:t xml:space="preserve">- Gender dynamics in client negotiations per Saudi business norms</w:t>
      </w:r>
    </w:p>
    <w:p>
      <w:pPr>
        <w:pStyle w:val="BodyText"/>
      </w:pPr>
      <w:r>
        <w:t xml:space="preserve">Post-implementation, sales teams reported 41% fewer cultural missteps with clients, directly contributing to a 19% increase in repeat business from Jeddah's major enterprises like Al Rajhi Bank and Almarai.</w:t>
      </w:r>
    </w:p>
    <w:bookmarkEnd w:id="23"/>
    <w:bookmarkEnd w:id="24"/>
    <w:bookmarkStart w:id="27" w:name="challenges-hr-driven-solutions"/>
    <w:p>
      <w:pPr>
        <w:pStyle w:val="Heading2"/>
      </w:pPr>
      <w:r>
        <w:t xml:space="preserve">Challenges &amp; HR-Driven Solutions</w:t>
      </w:r>
    </w:p>
    <w:bookmarkStart w:id="25" w:name="Xbe641166dcfa9ac5eafdb502a40edf8429ed2dd"/>
    <w:p>
      <w:pPr>
        <w:pStyle w:val="Heading3"/>
      </w:pPr>
      <w:r>
        <w:t xml:space="preserve">Challenge: Talent Shortages in Specialized Sales Roles</w:t>
      </w:r>
    </w:p>
    <w:p>
      <w:pPr>
        <w:pStyle w:val="FirstParagraph"/>
      </w:pPr>
      <w:r>
        <w:t xml:space="preserve">Jeddah's market faces acute shortages of sales professionals with technical expertise in digital transformation solutions. The Human Resources Manager addressed this through a "Sales Upskilling Academy" launched Q2 2023, partnering with Microsoft Arabia for certified cloud sales training. This initiative converted 68 internal staff into certified solution architects, enabling us to win the SAR 14M Saudi Health Ministry digital contract – a deal previously unattainable due to skill gaps.</w:t>
      </w:r>
    </w:p>
    <w:bookmarkEnd w:id="25"/>
    <w:bookmarkStart w:id="26" w:name="X4af6facc4015a7173fafe8e655b10eb9b2fc13b"/>
    <w:p>
      <w:pPr>
        <w:pStyle w:val="Heading3"/>
      </w:pPr>
      <w:r>
        <w:t xml:space="preserve">Challenge: Retention in Competitive Jeddah Market</w:t>
      </w:r>
    </w:p>
    <w:p>
      <w:pPr>
        <w:pStyle w:val="FirstParagraph"/>
      </w:pPr>
      <w:r>
        <w:t xml:space="preserve">With major employers like Aramco and NEOM expanding operations, our sales team attrition rate peaked at 24% in Q2 2023. The Human Resources Manager implemented a "Jeddah Growth Pathway" program featuring:</w:t>
      </w:r>
      <w:r>
        <w:t xml:space="preserve"> </w:t>
      </w:r>
      <w:r>
        <w:t xml:space="preserve">- Monthly leadership workshops hosted at Jeddah Corniche</w:t>
      </w:r>
      <w:r>
        <w:t xml:space="preserve"> </w:t>
      </w:r>
      <w:r>
        <w:t xml:space="preserve">- Performance-linked bonuses tied to Vision 2030 KPIs</w:t>
      </w:r>
      <w:r>
        <w:t xml:space="preserve"> </w:t>
      </w:r>
      <w:r>
        <w:t xml:space="preserve">- Spousal career placement assistance</w:t>
      </w:r>
    </w:p>
    <w:p>
      <w:pPr>
        <w:pStyle w:val="BodyText"/>
      </w:pPr>
      <w:r>
        <w:t xml:space="preserve">Result: Attrition dropped to 11% by Q4, with sales productivity per rep increasing by 29% as measured against our internal sales performance dashboard.</w:t>
      </w:r>
    </w:p>
    <w:bookmarkEnd w:id="26"/>
    <w:bookmarkEnd w:id="27"/>
    <w:bookmarkStart w:id="28" w:name="quantitative-impact-on-sales-performance"/>
    <w:p>
      <w:pPr>
        <w:pStyle w:val="Heading2"/>
      </w:pPr>
      <w:r>
        <w:t xml:space="preserve">Quantitative Impact on Sales Performance</w:t>
      </w:r>
    </w:p>
    <w:p>
      <w:pPr>
        <w:pStyle w:val="FirstParagraph"/>
      </w:pPr>
      <w:r>
        <w:t xml:space="preserve">HR Initiative</w:t>
      </w:r>
    </w:p>
    <w:bookmarkEnd w:id="28"/>
    <w:p>
      <w:pPr>
        <w:pStyle w:val="BodyText"/>
      </w:pPr>
      <w:r>
        <w:t xml:space="preserve">Implementation Period</w:t>
      </w:r>
    </w:p>
    <w:p>
      <w:pPr>
        <w:pStyle w:val="BodyText"/>
      </w:pPr>
      <w:r>
        <w:t xml:space="preserve">Sales Impact</w:t>
      </w:r>
    </w:p>
    <w:p>
      <w:pPr>
        <w:pStyle w:val="BodyText"/>
      </w:pPr>
      <w:r>
        <w:t xml:space="preserve">ROI (SAR)</w:t>
      </w:r>
    </w:p>
    <w:p>
      <w:pPr>
        <w:pStyle w:val="BodyText"/>
      </w:pPr>
      <w:r>
        <w:t xml:space="preserve">Saudization Recruitment Pipeline</w:t>
      </w:r>
    </w:p>
    <w:p>
      <w:pPr>
        <w:pStyle w:val="BodyText"/>
      </w:pPr>
      <w:r>
        <w:t xml:space="preserve">Q1 2023</w:t>
      </w:r>
    </w:p>
    <w:p>
      <w:pPr>
        <w:pStyle w:val="BodyText"/>
      </w:pPr>
      <w:r>
        <w:t xml:space="preserve">+18% new client acquisition in Jeddah</w:t>
      </w:r>
    </w:p>
    <w:p>
      <w:pPr>
        <w:pStyle w:val="BodyText"/>
      </w:pPr>
      <w:r>
        <w:t xml:space="preserve">SAR 3.2M</w:t>
      </w:r>
    </w:p>
    <w:p>
      <w:pPr>
        <w:pStyle w:val="BodyText"/>
      </w:pPr>
      <w:r>
        <w:t xml:space="preserve">Cultural Intelligence Training</w:t>
      </w:r>
    </w:p>
    <w:p>
      <w:pPr>
        <w:pStyle w:val="BodyText"/>
      </w:pPr>
      <w:r>
        <w:t xml:space="preserve">Q2 2023</w:t>
      </w:r>
    </w:p>
    <w:p>
      <w:pPr>
        <w:pStyle w:val="BodyText"/>
      </w:pPr>
      <w:r>
        <w:t xml:space="preserve">+19% repeat business from local enterprises</w:t>
      </w:r>
    </w:p>
    <w:p>
      <w:pPr>
        <w:pStyle w:val="BodyText"/>
      </w:pPr>
      <w:r>
        <w:t xml:space="preserve">SAR 5.7M</w:t>
      </w:r>
    </w:p>
    <w:p>
      <w:pPr>
        <w:pStyle w:val="BodyText"/>
      </w:pPr>
      <w:r>
        <w:t xml:space="preserve">Sales Upskilling Academy</w:t>
      </w:r>
    </w:p>
    <w:p>
      <w:pPr>
        <w:pStyle w:val="BodyText"/>
      </w:pPr>
      <w:r>
        <w:t xml:space="preserve">Q3 2023</w:t>
      </w:r>
    </w:p>
    <w:p>
      <w:pPr>
        <w:pStyle w:val="BodyText"/>
      </w:pPr>
      <w:r>
        <w:t xml:space="preserve">+14M new contract secured (Saudi Health Ministry)</w:t>
      </w:r>
    </w:p>
    <w:p>
      <w:pPr>
        <w:pStyle w:val="BodyText"/>
      </w:pPr>
      <w:r>
        <w:t xml:space="preserve">SAR 12.6M</w:t>
      </w:r>
    </w:p>
    <w:p>
      <w:pPr>
        <w:pStyle w:val="BodyText"/>
      </w:pPr>
      <w:r>
        <w:t xml:space="preserve">Jeddah Growth Pathway Program</w:t>
      </w:r>
    </w:p>
    <w:p>
      <w:pPr>
        <w:pStyle w:val="BodyText"/>
      </w:pPr>
      <w:r>
        <w:t xml:space="preserve">Q4 2023</w:t>
      </w:r>
    </w:p>
    <w:p>
      <w:pPr>
        <w:pStyle w:val="BodyText"/>
      </w:pPr>
      <w:r>
        <w:t xml:space="preserve">+29% productivity per sales rep, -58% attrition cost</w:t>
      </w:r>
    </w:p>
    <w:p>
      <w:pPr>
        <w:pStyle w:val="BodyText"/>
      </w:pPr>
      <w:r>
        <w:t xml:space="preserve">SAR 8.4M</w:t>
      </w:r>
    </w:p>
    <w:p>
      <w:pPr>
        <w:pStyle w:val="BodyText"/>
      </w:pPr>
      <w:r>
        <w:t xml:space="preserve">The cumulative effect of these HR strategies directly contributed to our Jeddah office achieving the highest quarterly sales growth (23.7%) in Saudi Arabia's commercial sector during Q4 2023, cementing its position as our regional sales flagship.</w:t>
      </w:r>
    </w:p>
    <w:bookmarkStart w:id="29" w:name="X25209f07dc0d1c61add651d689c5d4e5d3fa8fa"/>
    <w:p>
      <w:pPr>
        <w:pStyle w:val="Heading2"/>
      </w:pPr>
      <w:r>
        <w:t xml:space="preserve">Strategic Recommendations for Future Sales Growth</w:t>
      </w:r>
    </w:p>
    <w:p>
      <w:pPr>
        <w:pStyle w:val="FirstParagraph"/>
      </w:pPr>
      <w:r>
        <w:t xml:space="preserve">As the Human Resources Manager for Saudi Arabia Jeddah, I recommend prioritizing three initiatives to sustain our sales momentum:</w:t>
      </w:r>
    </w:p>
    <w:p>
      <w:pPr>
        <w:numPr>
          <w:ilvl w:val="0"/>
          <w:numId w:val="1001"/>
        </w:numPr>
        <w:pStyle w:val="Compact"/>
      </w:pPr>
      <w:r>
        <w:rPr>
          <w:bCs/>
          <w:b/>
        </w:rPr>
        <w:t xml:space="preserve">National Sales Leadership Development:</w:t>
      </w:r>
      <w:r>
        <w:t xml:space="preserve"> </w:t>
      </w:r>
      <w:r>
        <w:t xml:space="preserve">Establish a dedicated "Vision 2030 Sales Executive Program" targeting senior Saudi talent for leadership roles by Q2 2024. This will accelerate local talent advancement while aligning with national workforce goals.</w:t>
      </w:r>
    </w:p>
    <w:p>
      <w:pPr>
        <w:numPr>
          <w:ilvl w:val="0"/>
          <w:numId w:val="1001"/>
        </w:numPr>
        <w:pStyle w:val="Compact"/>
      </w:pPr>
      <w:r>
        <w:rPr>
          <w:bCs/>
          <w:b/>
        </w:rPr>
        <w:t xml:space="preserve">Jeddah Regional Talent Exchange:</w:t>
      </w:r>
      <w:r>
        <w:t xml:space="preserve"> </w:t>
      </w:r>
      <w:r>
        <w:t xml:space="preserve">Partner with the Jeddah Chamber of Commerce to create a cross-industry sales network, enabling knowledge sharing between retail, healthcare and construction sectors – addressing the key challenge of fragmented industry expertise in our current sales teams.</w:t>
      </w:r>
    </w:p>
    <w:p>
      <w:pPr>
        <w:numPr>
          <w:ilvl w:val="0"/>
          <w:numId w:val="1001"/>
        </w:numPr>
        <w:pStyle w:val="Compact"/>
      </w:pPr>
      <w:r>
        <w:rPr>
          <w:bCs/>
          <w:b/>
        </w:rPr>
        <w:t xml:space="preserve">Digital HR Analytics Integration:</w:t>
      </w:r>
      <w:r>
        <w:t xml:space="preserve"> </w:t>
      </w:r>
      <w:r>
        <w:t xml:space="preserve">Implement real-time talent-performance dashboards linking HR metrics (training completion, cultural competency scores) to individual sales KPIs within our CRM system. This will enable data-driven coaching for each sales representative based on Jeddah-specific market conditions.</w:t>
      </w:r>
    </w:p>
    <w:p>
      <w:pPr>
        <w:pStyle w:val="FirstParagraph"/>
      </w:pPr>
      <w:r>
        <w:t xml:space="preserve">These recommendations directly support Saudi Arabia's economic diversification goals while positioning our Jeddah office as the sales innovation center for all GCC operations. The Human Resources Manager will lead this transformation through quarterly strategic reviews with the regional sales director, ensuring continuous alignment between talent strategy and revenue objectives.</w:t>
      </w:r>
    </w:p>
    <w:bookmarkEnd w:id="29"/>
    <w:p>
      <w:pPr>
        <w:pStyle w:val="BodyText"/>
      </w:pPr>
      <w:r>
        <w:t xml:space="preserve">Sales Report Prepared By: [Human Resources Manager Name], Jeddah Office | Saudi Arabia | December 15, 2023</w:t>
      </w:r>
    </w:p>
    <w:p>
      <w:pPr>
        <w:pStyle w:val="BodyText"/>
      </w:pPr>
      <w:r>
        <w:t xml:space="preserve">Confidential: For Internal Use Only. This document constitutes strategic sales and talent intelligence for Saudi Arabia Jeddah operations.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 Saudi Arabia Jeddah</dc:title>
  <dc:creator/>
  <dc:language>en</dc:language>
  <cp:keywords/>
  <dcterms:created xsi:type="dcterms:W3CDTF">2026-07-23T15:15:14Z</dcterms:created>
  <dcterms:modified xsi:type="dcterms:W3CDTF">2026-07-23T15:15:14Z</dcterms:modified>
</cp:coreProperties>
</file>

<file path=docProps/custom.xml><?xml version="1.0" encoding="utf-8"?>
<Properties xmlns="http://schemas.openxmlformats.org/officeDocument/2006/custom-properties" xmlns:vt="http://schemas.openxmlformats.org/officeDocument/2006/docPropsVTypes"/>
</file>