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Report:</w:t>
      </w:r>
      <w:r>
        <w:t xml:space="preserve"> </w:t>
      </w:r>
      <w:r>
        <w:t xml:space="preserve">Madrid</w:t>
      </w:r>
      <w:r>
        <w:t xml:space="preserve"> </w:t>
      </w:r>
      <w:r>
        <w:t xml:space="preserve">Operations</w:t>
      </w:r>
    </w:p>
    <w:bookmarkStart w:id="28" w:name="Xadca5c98909ab678c862efcc24ea0f5f7d40c0d"/>
    <w:p>
      <w:pPr>
        <w:pStyle w:val="Heading1"/>
      </w:pPr>
      <w:r>
        <w:t xml:space="preserve">Human Resources Sales Report</w:t>
      </w:r>
      <w:r>
        <w:br/>
      </w:r>
      <w:r>
        <w:t xml:space="preserve">Spain Madrid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Spain Madrid Division</w:t>
      </w:r>
    </w:p>
    <w:bookmarkStart w:id="20" w:name="executive-summary"/>
    <w:p>
      <w:pPr>
        <w:pStyle w:val="Heading2"/>
      </w:pPr>
      <w:r>
        <w:t xml:space="preserve">Executive Summary</w:t>
      </w:r>
    </w:p>
    <w:p>
      <w:pPr>
        <w:pStyle w:val="FirstParagraph"/>
      </w:pPr>
      <w:r>
        <w:t xml:space="preserve">This comprehensive Sales Report details the strategic human resources initiatives implemented by our Human Resources Manager in Spain Madrid during Q3 2023. The report demonstrates how targeted HR operations have directly impacted sales performance, talent acquisition for commercial teams, and compliance within the Madrid business environment. As a critical partner to the sales leadership in Spain Madrid, our Human Resources Manager has executed programs that reduced sales team turnover by 18% while increasing new hire productivity by 27% compared to Q2 benchmarks.</w:t>
      </w:r>
    </w:p>
    <w:bookmarkEnd w:id="20"/>
    <w:bookmarkStart w:id="22" w:name="recruitment-sales-talent-acquisition"/>
    <w:p>
      <w:pPr>
        <w:pStyle w:val="Heading2"/>
      </w:pPr>
      <w:r>
        <w:t xml:space="preserve">Recruitment &amp; Sales Talent Acquisition</w:t>
      </w:r>
    </w:p>
    <w:p>
      <w:pPr>
        <w:pStyle w:val="FirstParagraph"/>
      </w:pPr>
      <w:r>
        <w:t xml:space="preserve">The Human Resources Manager in Spain Madrid has redefined sales recruitment strategies, aligning with regional market demands. By leveraging local university partnerships with Universidad Complutense and IE Business School, the HR team placed 15 high-potential commercial talent in key sales roles within Q3 – a 35% increase over previous quarter. Crucially, all new hires were sourced through Spanish labor platforms compliant with Royal Decree-Law 20/2023 on digital recruitment standards. This targeted approach has reduced time-to-hire for sales positions from 45 to 28 days in Spain Madrid, directly accelerating revenue generation cycles.</w:t>
      </w:r>
    </w:p>
    <w:bookmarkStart w:id="21" w:name="key-recruitment-metrics-spain-madrid"/>
    <w:p>
      <w:pPr>
        <w:pStyle w:val="Heading3"/>
      </w:pPr>
      <w:r>
        <w:t xml:space="preserve">Key Recruitment Metrics (Spain Madrid):</w:t>
      </w:r>
    </w:p>
    <w:p>
      <w:pPr>
        <w:numPr>
          <w:ilvl w:val="0"/>
          <w:numId w:val="1001"/>
        </w:numPr>
        <w:pStyle w:val="Compact"/>
      </w:pPr>
      <w:r>
        <w:t xml:space="preserve">↓ 18% sales team attrition rate vs. Q2 (vs. national industry average of 24%)</w:t>
      </w:r>
    </w:p>
    <w:p>
      <w:pPr>
        <w:numPr>
          <w:ilvl w:val="0"/>
          <w:numId w:val="1001"/>
        </w:numPr>
        <w:pStyle w:val="Compact"/>
      </w:pPr>
      <w:r>
        <w:t xml:space="preserve">↑ 67% candidate satisfaction rate on recruitment process (measured via local surveys)</w:t>
      </w:r>
    </w:p>
    <w:p>
      <w:pPr>
        <w:numPr>
          <w:ilvl w:val="0"/>
          <w:numId w:val="1001"/>
        </w:numPr>
        <w:pStyle w:val="Compact"/>
      </w:pPr>
      <w:r>
        <w:t xml:space="preserve">↑ 35% conversion rate from internship to full-time sales roles</w:t>
      </w:r>
    </w:p>
    <w:bookmarkEnd w:id="21"/>
    <w:bookmarkEnd w:id="22"/>
    <w:bookmarkStart w:id="24" w:name="Xc9bfacb5dcfd92bacdf6f49a669543637deb458"/>
    <w:p>
      <w:pPr>
        <w:pStyle w:val="Heading2"/>
      </w:pPr>
      <w:r>
        <w:t xml:space="preserve">Sales Team Development &amp; Performance Management</w:t>
      </w:r>
    </w:p>
    <w:p>
      <w:pPr>
        <w:pStyle w:val="FirstParagraph"/>
      </w:pPr>
      <w:r>
        <w:t xml:space="preserve">Our Human Resources Manager implemented a customized sales competency framework aligned with Spain Madrid's commercial landscape. The Q3 training program, delivered in collaboration with local sales leaders, focused on cultural nuances of Spanish B2B markets and CRM optimization. 94% of participating sales staff reported improved confidence in closing deals within Madrid's specific regional market segments.</w:t>
      </w:r>
    </w:p>
    <w:p>
      <w:pPr>
        <w:pStyle w:val="BodyText"/>
      </w:pPr>
      <w:r>
        <w:t xml:space="preserve">The HR Manager also introduced a bi-weekly "Sales Performance Pulse" review system – a Madrid-specific adaptation of our global framework that incorporates local sales KPIs. This initiative has increased sales quota attainment by 22% in the first implementation cycle across the Madrid region, directly linking HR interventions to revenue outcomes as reflected in this Sales Report.</w:t>
      </w:r>
    </w:p>
    <w:bookmarkStart w:id="23" w:name="development-impact-analysis"/>
    <w:p>
      <w:pPr>
        <w:pStyle w:val="Heading3"/>
      </w:pPr>
      <w:r>
        <w:t xml:space="preserve">Development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Program</w:t>
            </w:r>
          </w:p>
        </w:tc>
        <w:tc>
          <w:tcPr/>
          <w:p>
            <w:pPr>
              <w:pStyle w:val="Compact"/>
              <w:jc w:val="left"/>
            </w:pPr>
            <w:r>
              <w:t xml:space="preserve">Participants</w:t>
            </w:r>
          </w:p>
        </w:tc>
        <w:tc>
          <w:tcPr/>
          <w:p>
            <w:pPr>
              <w:pStyle w:val="Compact"/>
              <w:jc w:val="left"/>
            </w:pPr>
            <w:r>
              <w:t xml:space="preserve">Sales Impact</w:t>
            </w:r>
          </w:p>
        </w:tc>
        <w:tc>
          <w:tcPr/>
          <w:p>
            <w:pPr>
              <w:pStyle w:val="Compact"/>
              <w:jc w:val="left"/>
            </w:pPr>
            <w:r>
              <w:t xml:space="preserve">Spain Madrid Relevance</w:t>
            </w:r>
          </w:p>
        </w:tc>
      </w:tr>
      <w:tr>
        <w:tc>
          <w:tcPr/>
          <w:p>
            <w:pPr>
              <w:pStyle w:val="Compact"/>
              <w:jc w:val="left"/>
            </w:pPr>
            <w:r>
              <w:t xml:space="preserve">Digital Sales Tools Training (Salesforce)</w:t>
            </w:r>
          </w:p>
        </w:tc>
        <w:tc>
          <w:tcPr/>
          <w:p>
            <w:pPr>
              <w:pStyle w:val="Compact"/>
              <w:jc w:val="left"/>
            </w:pPr>
            <w:r>
              <w:t xml:space="preserve">42 sales personnel</w:t>
            </w:r>
          </w:p>
        </w:tc>
        <w:tc>
          <w:tcPr/>
          <w:p>
            <w:pPr>
              <w:pStyle w:val="Compact"/>
              <w:jc w:val="left"/>
            </w:pPr>
            <w:r>
              <w:t xml:space="preserve">↑ 18% deal velocity</w:t>
            </w:r>
          </w:p>
        </w:tc>
        <w:tc>
          <w:tcPr/>
          <w:p>
            <w:pPr>
              <w:pStyle w:val="Compact"/>
              <w:jc w:val="left"/>
            </w:pPr>
            <w:r>
              <w:t xml:space="preserve">Optimized for local CRM adoption patterns</w:t>
            </w:r>
          </w:p>
        </w:tc>
      </w:tr>
      <w:tr>
        <w:tc>
          <w:tcPr/>
          <w:p>
            <w:pPr>
              <w:pStyle w:val="Compact"/>
              <w:jc w:val="left"/>
            </w:pPr>
            <w:r>
              <w:t xml:space="preserve">Cross-Cultural Negotiation (Spanish Market)</w:t>
            </w:r>
          </w:p>
        </w:tc>
        <w:tc>
          <w:tcPr/>
          <w:p>
            <w:pPr>
              <w:pStyle w:val="Compact"/>
              <w:jc w:val="left"/>
            </w:pPr>
            <w:r>
              <w:t xml:space="preserve">27 sales managers</w:t>
            </w:r>
          </w:p>
        </w:tc>
        <w:tc>
          <w:tcPr/>
          <w:p>
            <w:pPr>
              <w:pStyle w:val="Compact"/>
              <w:jc w:val="left"/>
            </w:pPr>
            <w:r>
              <w:t xml:space="preserve">↑ 31% client retention in Madrid accounts</w:t>
            </w:r>
          </w:p>
        </w:tc>
        <w:tc>
          <w:tcPr/>
          <w:p>
            <w:pPr>
              <w:pStyle w:val="Compact"/>
              <w:jc w:val="left"/>
            </w:pPr>
            <w:r>
              <w:t xml:space="preserve">Tailored to Madrid's business etiquette norms</w:t>
            </w:r>
          </w:p>
        </w:tc>
      </w:tr>
    </w:tbl>
    <w:bookmarkEnd w:id="23"/>
    <w:bookmarkEnd w:id="24"/>
    <w:bookmarkStart w:id="25" w:name="X18ca761a32343c2f0cb9ecad61cb29374d6f2c5"/>
    <w:p>
      <w:pPr>
        <w:pStyle w:val="Heading2"/>
      </w:pPr>
      <w:r>
        <w:t xml:space="preserve">Compliance &amp; Local Labor Market Integration</w:t>
      </w:r>
    </w:p>
    <w:p>
      <w:pPr>
        <w:pStyle w:val="FirstParagraph"/>
      </w:pPr>
      <w:r>
        <w:t xml:space="preserve">Operating within Spain Madrid's complex labor framework requires exceptional HR expertise. The Human Resources Manager ensured 100% compliance with recent Spanish labor reforms (Law 3/2021) while maintaining sales team agility. Critical actions included:</w:t>
      </w:r>
    </w:p>
    <w:p>
      <w:pPr>
        <w:numPr>
          <w:ilvl w:val="0"/>
          <w:numId w:val="1002"/>
        </w:numPr>
        <w:pStyle w:val="Compact"/>
      </w:pPr>
      <w:r>
        <w:t xml:space="preserve">Implementing Madrid-specific flexible work policies compliant with regional regulations</w:t>
      </w:r>
    </w:p>
    <w:p>
      <w:pPr>
        <w:numPr>
          <w:ilvl w:val="0"/>
          <w:numId w:val="1002"/>
        </w:numPr>
        <w:pStyle w:val="Compact"/>
      </w:pPr>
      <w:r>
        <w:t xml:space="preserve">Establishing local employee representative committees per Article 9 of the Workers' Statute</w:t>
      </w:r>
    </w:p>
    <w:p>
      <w:pPr>
        <w:numPr>
          <w:ilvl w:val="0"/>
          <w:numId w:val="1002"/>
        </w:numPr>
        <w:pStyle w:val="Compact"/>
      </w:pPr>
      <w:r>
        <w:t xml:space="preserve">Conducting mandatory quarterly legal updates for sales managers on Spain's evolving commercial laws</w:t>
      </w:r>
    </w:p>
    <w:p>
      <w:pPr>
        <w:pStyle w:val="FirstParagraph"/>
      </w:pPr>
      <w:r>
        <w:t xml:space="preserve">This proactive compliance stance has prevented potential legal risks while maintaining high morale – a testament to the Human Resources Manager's deep understanding of Spain Madrid's business environment. Employee engagement scores in Madrid sales teams increased 29% following these localized HR initiatives.</w:t>
      </w:r>
    </w:p>
    <w:bookmarkEnd w:id="25"/>
    <w:bookmarkStart w:id="26" w:name="X5fd43a6a8dcc7e1e102dd2e25d5e68458a352b5"/>
    <w:p>
      <w:pPr>
        <w:pStyle w:val="Heading2"/>
      </w:pPr>
      <w:r>
        <w:t xml:space="preserve">Challenges &amp; Strategic Adaptations (Spain Madrid Context)</w:t>
      </w:r>
    </w:p>
    <w:p>
      <w:pPr>
        <w:pStyle w:val="FirstParagraph"/>
      </w:pPr>
      <w:r>
        <w:t xml:space="preserve">The Human Resources Manager identified two critical challenges unique to Spain Madrid's market:</w:t>
      </w:r>
    </w:p>
    <w:p>
      <w:pPr>
        <w:numPr>
          <w:ilvl w:val="0"/>
          <w:numId w:val="1003"/>
        </w:numPr>
        <w:pStyle w:val="Compact"/>
      </w:pPr>
      <w:r>
        <w:rPr>
          <w:bCs/>
          <w:b/>
        </w:rPr>
        <w:t xml:space="preserve">Regional Talent Competition:</w:t>
      </w:r>
      <w:r>
        <w:t xml:space="preserve"> </w:t>
      </w:r>
      <w:r>
        <w:t xml:space="preserve">Intense competition for sales talent in Madrid's high-demand sectors (tech, finance) required innovative compensation structures. The HR Manager designed a "Madrid Commercial Excellence Bonus" program tied to local market performance metrics, reducing new hire attrition by 23%.</w:t>
      </w:r>
    </w:p>
    <w:p>
      <w:pPr>
        <w:numPr>
          <w:ilvl w:val="0"/>
          <w:numId w:val="1003"/>
        </w:numPr>
        <w:pStyle w:val="Compact"/>
      </w:pPr>
      <w:r>
        <w:rPr>
          <w:bCs/>
          <w:b/>
        </w:rPr>
        <w:t xml:space="preserve">Cultural Onboarding Gaps:</w:t>
      </w:r>
      <w:r>
        <w:t xml:space="preserve"> </w:t>
      </w:r>
      <w:r>
        <w:t xml:space="preserve">New sales hires from other regions struggled with Madrid's distinct business culture. The HR Manager developed a 30-day "Madrid Market Immersion" program including visits to local industry associations (Cámara de Comercio Madrid) and client shadowing.</w:t>
      </w:r>
    </w:p>
    <w:bookmarkEnd w:id="26"/>
    <w:bookmarkStart w:id="27" w:name="conclusion-forward-strategy"/>
    <w:p>
      <w:pPr>
        <w:pStyle w:val="Heading2"/>
      </w:pPr>
      <w:r>
        <w:t xml:space="preserve">Conclusion &amp; Forward Strategy</w:t>
      </w:r>
    </w:p>
    <w:p>
      <w:pPr>
        <w:pStyle w:val="FirstParagraph"/>
      </w:pPr>
      <w:r>
        <w:t xml:space="preserve">This Sales Report conclusively demonstrates how the Human Resources Manager's strategic interventions have directly elevated sales performance in Spain Madrid. By embedding HR processes within the commercial reality of Madrid – from local recruitment partnerships to culturally attuned training – we've created a sustainable talent engine that outperforms regional benchmarks.</w:t>
      </w:r>
    </w:p>
    <w:p>
      <w:pPr>
        <w:pStyle w:val="BodyText"/>
      </w:pPr>
      <w:r>
        <w:t xml:space="preserve">For Q4 2023, the Human Resources Manager proposes expanding successful initiatives: launching a "Sales Talent Pipeline" with Madrid business schools and implementing AI-driven sales role matching for faster market response. These initiatives will further strengthen the critical partnership between HR and sales leadership in Spain Madrid.</w:t>
      </w:r>
    </w:p>
    <w:p>
      <w:pPr>
        <w:pStyle w:val="BodyText"/>
      </w:pPr>
      <w:r>
        <w:t xml:space="preserve">As evidenced throughout this report, our Human Resources Manager has proven that specialized HR operations are not merely administrative functions but strategic drivers of commercial success in Spain Madrid. The measurable impact on sales velocity, talent quality, and operational compliance positions us for 20% revenue growth in the Madrid market – a testament to the value of integrated HR-sales collaboration.</w:t>
      </w:r>
    </w:p>
    <w:p>
      <w:pPr>
        <w:pStyle w:val="BodyText"/>
      </w:pPr>
      <w:r>
        <w:rPr>
          <w:bCs/>
          <w:b/>
        </w:rPr>
        <w:t xml:space="preserve">Prepared By:</w:t>
      </w:r>
      <w:r>
        <w:br/>
      </w:r>
      <w:r>
        <w:t xml:space="preserve">The Human Resources Department</w:t>
      </w:r>
      <w:r>
        <w:br/>
      </w:r>
      <w:r>
        <w:t xml:space="preserve">Spain Madrid Operations</w:t>
      </w:r>
    </w:p>
    <w:p>
      <w:pPr>
        <w:pStyle w:val="BodyText"/>
      </w:pPr>
      <w:r>
        <w:rPr>
          <w:bCs/>
          <w:b/>
        </w:rPr>
        <w:t xml:space="preserve">Disclaimer:</w:t>
      </w:r>
      <w:r>
        <w:t xml:space="preserve"> </w:t>
      </w:r>
      <w:r>
        <w:t xml:space="preserve">This Sales Report reflects data and initiatives specific to Spain Madrid operations as of Q3 2023. All HR strategies comply with Spanish labor legislation and regional business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Report: Madrid Operations</dc:title>
  <dc:creator/>
  <dc:language>en</dc:language>
  <cp:keywords/>
  <dcterms:created xsi:type="dcterms:W3CDTF">2026-07-21T00:34:44Z</dcterms:created>
  <dcterms:modified xsi:type="dcterms:W3CDTF">2026-07-21T00:34:44Z</dcterms:modified>
</cp:coreProperties>
</file>

<file path=docProps/custom.xml><?xml version="1.0" encoding="utf-8"?>
<Properties xmlns="http://schemas.openxmlformats.org/officeDocument/2006/custom-properties" xmlns:vt="http://schemas.openxmlformats.org/officeDocument/2006/docPropsVTypes"/>
</file>