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Sales</w:t>
      </w:r>
      <w:r>
        <w:t xml:space="preserve"> </w:t>
      </w:r>
      <w:r>
        <w:t xml:space="preserve">Report:</w:t>
      </w:r>
      <w:r>
        <w:t xml:space="preserve"> </w:t>
      </w:r>
      <w:r>
        <w:t xml:space="preserve">Thailand</w:t>
      </w:r>
      <w:r>
        <w:t xml:space="preserve"> </w:t>
      </w:r>
      <w:r>
        <w:t xml:space="preserve">Bangkok</w:t>
      </w:r>
      <w:r>
        <w:t xml:space="preserve"> </w:t>
      </w:r>
      <w:r>
        <w:t xml:space="preserve">Operations</w:t>
      </w:r>
    </w:p>
    <w:bookmarkStart w:id="31" w:name="X201cd146996e4b512ac42c8701531e1fefed093"/>
    <w:p>
      <w:pPr>
        <w:pStyle w:val="Heading1"/>
      </w:pPr>
      <w:r>
        <w:t xml:space="preserve">Annual Sales Performance &amp; Talent Development Report: Human Resources Manager, Thailand Bangkok Operations</w:t>
      </w:r>
    </w:p>
    <w:bookmarkStart w:id="20" w:name="executive-summary"/>
    <w:p>
      <w:pPr>
        <w:pStyle w:val="Heading2"/>
      </w:pPr>
      <w:r>
        <w:t xml:space="preserve">Executive Summary</w:t>
      </w:r>
    </w:p>
    <w:p>
      <w:pPr>
        <w:pStyle w:val="FirstParagraph"/>
      </w:pPr>
      <w:r>
        <w:t xml:space="preserve">This comprehensive report details the strategic alignment between Human Resources initiatives and sales performance within our Thailand Bangkok operations for Q3 2023–Q2 2024. As the dedicated Human Resources Manager overseeing talent acquisition, development, and retention in Bangkok, I have prioritized workforce strategies directly impacting sales outcomes. The data confirms that targeted HR interventions have driven a 17% year-over-year increase in regional sales revenue, validating our integrated approach to talent management. This report underscores how Thailand's dynamic business environment demands HR leadership uniquely attuned to local market nuances and sales-driven objectives.</w:t>
      </w:r>
    </w:p>
    <w:bookmarkEnd w:id="20"/>
    <w:bookmarkStart w:id="21" w:name="Xa5722a0c68bae93b0f80164f672020eb125ec80"/>
    <w:p>
      <w:pPr>
        <w:pStyle w:val="Heading2"/>
      </w:pPr>
      <w:r>
        <w:t xml:space="preserve">Market Context: Thailand Bangkok Sales Landscape</w:t>
      </w:r>
    </w:p>
    <w:p>
      <w:pPr>
        <w:pStyle w:val="FirstParagraph"/>
      </w:pPr>
      <w:r>
        <w:t xml:space="preserve">Bangkok remains the economic engine of Thailand, hosting over 65% of multinational corporate headquarters in Southeast Asia. Our sales teams operate within a competitive marketplace characterized by rapid digital transformation, cultural diversity, and evolving consumer expectations. The Human Resources Manager must navigate Thailand's complex labor landscape—including strict adherence to the Labour Protection Act 2015—and leverage local talent pools to maintain sales momentum. This year's market volatility (driven by regional supply chain shifts) amplified our need for agile HR strategies directly supporting sales agility.</w:t>
      </w:r>
    </w:p>
    <w:bookmarkEnd w:id="21"/>
    <w:bookmarkStart w:id="25" w:name="Xf049c977669811cef5fa4bbbcb6580ce2cb4f7e"/>
    <w:p>
      <w:pPr>
        <w:pStyle w:val="Heading2"/>
      </w:pPr>
      <w:r>
        <w:t xml:space="preserve">Key HR Initiatives Driving Sales Performance</w:t>
      </w:r>
    </w:p>
    <w:bookmarkStart w:id="22" w:name="X3656934e0f084992dda279593896396fa5afa80"/>
    <w:p>
      <w:pPr>
        <w:pStyle w:val="Heading3"/>
      </w:pPr>
      <w:r>
        <w:t xml:space="preserve">1. Strategic Talent Acquisition for Sales Roles</w:t>
      </w:r>
    </w:p>
    <w:p>
      <w:pPr>
        <w:pStyle w:val="FirstParagraph"/>
      </w:pPr>
      <w:r>
        <w:t xml:space="preserve">The Human Resources Manager spearheaded a localized recruitment campaign targeting high-potential sales professionals in Bangkok. We partnered with Thai universities (e.g., Chulalongkorn, Thammasat) and industry networks to source candidates fluent in English and Thai, critical for our multinational client portfolio. Result: 28% faster time-to-hire for sales positions (+40% vs. regional average), directly contributing to a 12% Q4 sales surge as new hires ramped up quickly. Crucially, all recruitment processes complied with Thailand's strict anti-discrimination laws under the Equal Opportunity Act.</w:t>
      </w:r>
    </w:p>
    <w:bookmarkEnd w:id="22"/>
    <w:bookmarkStart w:id="23" w:name="salesforce-development-program"/>
    <w:p>
      <w:pPr>
        <w:pStyle w:val="Heading3"/>
      </w:pPr>
      <w:r>
        <w:t xml:space="preserve">2. Salesforce Development Program</w:t>
      </w:r>
    </w:p>
    <w:p>
      <w:pPr>
        <w:pStyle w:val="FirstParagraph"/>
      </w:pPr>
      <w:r>
        <w:t xml:space="preserve">Recognizing Bangkok's unique sales challenges (e.g., relationship-driven negotiations, local market knowledge gaps), the Human Resources Manager designed a tailored training framework. This included:</w:t>
      </w:r>
    </w:p>
    <w:p>
      <w:pPr>
        <w:numPr>
          <w:ilvl w:val="0"/>
          <w:numId w:val="1001"/>
        </w:numPr>
        <w:pStyle w:val="Compact"/>
      </w:pPr>
      <w:r>
        <w:t xml:space="preserve">Cross-cultural communication workshops addressing Thai business etiquette</w:t>
      </w:r>
    </w:p>
    <w:p>
      <w:pPr>
        <w:numPr>
          <w:ilvl w:val="0"/>
          <w:numId w:val="1001"/>
        </w:numPr>
        <w:pStyle w:val="Compact"/>
      </w:pPr>
      <w:r>
        <w:t xml:space="preserve">Product-specific certifications aligned with Thailand’s digital adoption trends (e.g., e-commerce platforms)</w:t>
      </w:r>
    </w:p>
    <w:p>
      <w:pPr>
        <w:numPr>
          <w:ilvl w:val="0"/>
          <w:numId w:val="1001"/>
        </w:numPr>
        <w:pStyle w:val="Compact"/>
      </w:pPr>
      <w:r>
        <w:t xml:space="preserve">Mentorship pairing sales staff with senior leaders from our Bangkok office</w:t>
      </w:r>
    </w:p>
    <w:p>
      <w:pPr>
        <w:pStyle w:val="FirstParagraph"/>
      </w:pPr>
      <w:r>
        <w:t xml:space="preserve">Post-training, 89% of participants reported increased confidence in closing deals, correlating with a 15% average increase in individual sales conversion rates.</w:t>
      </w:r>
    </w:p>
    <w:bookmarkEnd w:id="23"/>
    <w:bookmarkStart w:id="24" w:name="Xfc10500736accf660fdab0fa2d3a25774b95eeb"/>
    <w:p>
      <w:pPr>
        <w:pStyle w:val="Heading3"/>
      </w:pPr>
      <w:r>
        <w:t xml:space="preserve">3. Retention Strategy: Reducing Sales Team Turnover</w:t>
      </w:r>
    </w:p>
    <w:p>
      <w:pPr>
        <w:pStyle w:val="FirstParagraph"/>
      </w:pPr>
      <w:r>
        <w:t xml:space="preserve">High turnover was identified as the primary threat to sales consistency in Bangkok. The Human Resources Manager implemented:</w:t>
      </w:r>
    </w:p>
    <w:p>
      <w:pPr>
        <w:numPr>
          <w:ilvl w:val="0"/>
          <w:numId w:val="1002"/>
        </w:numPr>
        <w:pStyle w:val="Compact"/>
      </w:pPr>
      <w:r>
        <w:t xml:space="preserve">A "Sales Excellence Recognition Program" with monthly bonuses tied to KPIs (e.g., new client acquisition, upsell revenue)</w:t>
      </w:r>
    </w:p>
    <w:p>
      <w:pPr>
        <w:numPr>
          <w:ilvl w:val="0"/>
          <w:numId w:val="1002"/>
        </w:numPr>
        <w:pStyle w:val="Compact"/>
      </w:pPr>
      <w:r>
        <w:t xml:space="preserve">Flexible work options approved under Thailand's Ministry of Labor guidelines</w:t>
      </w:r>
    </w:p>
    <w:p>
      <w:pPr>
        <w:numPr>
          <w:ilvl w:val="0"/>
          <w:numId w:val="1002"/>
        </w:numPr>
        <w:pStyle w:val="Compact"/>
      </w:pPr>
      <w:r>
        <w:t xml:space="preserve">Enhanced career pathing for top performers</w:t>
      </w:r>
    </w:p>
    <w:p>
      <w:pPr>
        <w:pStyle w:val="FirstParagraph"/>
      </w:pPr>
      <w:r>
        <w:t xml:space="preserve">Impact: Sales team attrition dropped from 22% (Q3 2023) to 9% (Q1 2024), directly preventing $1.8M in lost sales revenue. This retention success was pivotal during Thailand’s annual Songkran festival period, when many regional competitors faced staff shortages.</w:t>
      </w:r>
    </w:p>
    <w:bookmarkEnd w:id="24"/>
    <w:bookmarkEnd w:id="25"/>
    <w:bookmarkStart w:id="26" w:name="compliance-local-cultural-integration"/>
    <w:p>
      <w:pPr>
        <w:pStyle w:val="Heading2"/>
      </w:pPr>
      <w:r>
        <w:t xml:space="preserve">Compliance &amp; Local Cultural Integration</w:t>
      </w:r>
    </w:p>
    <w:p>
      <w:pPr>
        <w:pStyle w:val="FirstParagraph"/>
      </w:pPr>
      <w:r>
        <w:t xml:space="preserve">As Human Resources Manager for Thailand Bangkok, compliance is non-negotiable. All HR policies strictly adhere to:</w:t>
      </w:r>
    </w:p>
    <w:p>
      <w:pPr>
        <w:numPr>
          <w:ilvl w:val="0"/>
          <w:numId w:val="1003"/>
        </w:numPr>
        <w:pStyle w:val="Compact"/>
      </w:pPr>
      <w:r>
        <w:t xml:space="preserve">Thailand’s Labour Protection Act (e.g., 30 days’ notice for termination)</w:t>
      </w:r>
    </w:p>
    <w:p>
      <w:pPr>
        <w:numPr>
          <w:ilvl w:val="0"/>
          <w:numId w:val="1003"/>
        </w:numPr>
        <w:pStyle w:val="Compact"/>
      </w:pPr>
      <w:r>
        <w:t xml:space="preserve">Local customs: Adjusting performance reviews around Buddhist holidays like Loy Krathong</w:t>
      </w:r>
    </w:p>
    <w:p>
      <w:pPr>
        <w:numPr>
          <w:ilvl w:val="0"/>
          <w:numId w:val="1003"/>
        </w:numPr>
        <w:pStyle w:val="Compact"/>
      </w:pPr>
      <w:r>
        <w:t xml:space="preserve">Cultural sensitivity training to prevent missteps in client negotiations</w:t>
      </w:r>
    </w:p>
    <w:p>
      <w:pPr>
        <w:pStyle w:val="FirstParagraph"/>
      </w:pPr>
      <w:r>
        <w:t xml:space="preserve">This proactive approach prevented two potential compliance incidents that could have disrupted sales operations. For instance, our HR team revised contract terms for a key Bangkok client after identifying cultural misalignment in payment terms, securing a $250K renewal.</w:t>
      </w:r>
    </w:p>
    <w:bookmarkEnd w:id="26"/>
    <w:bookmarkStart w:id="27" w:name="quantitative-sales-impact"/>
    <w:p>
      <w:pPr>
        <w:pStyle w:val="Heading2"/>
      </w:pPr>
      <w:r>
        <w:t xml:space="preserve">Quantitative Sales Impact</w:t>
      </w:r>
    </w:p>
    <w:p>
      <w:pPr>
        <w:pStyle w:val="FirstParagraph"/>
      </w:pPr>
      <w:r>
        <w:t xml:space="preserve">KPI</w:t>
      </w:r>
    </w:p>
    <w:p>
      <w:pPr>
        <w:pStyle w:val="BodyText"/>
      </w:pPr>
      <w:r>
        <w:t xml:space="preserve">Q3 2023</w:t>
      </w:r>
    </w:p>
    <w:p>
      <w:pPr>
        <w:pStyle w:val="BodyText"/>
      </w:pPr>
      <w:r>
        <w:t xml:space="preserve">Q1 2024</w:t>
      </w:r>
    </w:p>
    <w:p>
      <w:pPr>
        <w:pStyle w:val="BodyText"/>
      </w:pPr>
      <w:r>
        <w:t xml:space="preserve">Change</w:t>
      </w:r>
    </w:p>
    <w:p>
      <w:pPr>
        <w:pStyle w:val="BodyText"/>
      </w:pPr>
      <w:r>
        <w:t xml:space="preserve">Sales Revenue (THB)</w:t>
      </w:r>
    </w:p>
    <w:p>
      <w:pPr>
        <w:pStyle w:val="BodyText"/>
      </w:pPr>
      <w:r>
        <w:t xml:space="preserve">78.5M</w:t>
      </w:r>
    </w:p>
    <w:p>
      <w:pPr>
        <w:pStyle w:val="BodyText"/>
      </w:pPr>
      <w:r>
        <w:t xml:space="preserve">90.3M</w:t>
      </w:r>
    </w:p>
    <w:p>
      <w:pPr>
        <w:pStyle w:val="BodyText"/>
      </w:pPr>
      <w:r>
        <w:t xml:space="preserve">+15%</w:t>
      </w:r>
    </w:p>
    <w:p>
      <w:pPr>
        <w:pStyle w:val="BodyText"/>
      </w:pPr>
      <w:r>
        <w:t xml:space="preserve">New Client Acquisition Rate</w:t>
      </w:r>
    </w:p>
    <w:p>
      <w:pPr>
        <w:pStyle w:val="BodyText"/>
      </w:pPr>
      <w:r>
        <w:t xml:space="preserve">14%</w:t>
      </w:r>
    </w:p>
    <w:bookmarkEnd w:id="27"/>
    <w:bookmarkStart w:id="28" w:name="X81035fc196b1609624bb8e4d2093b84027f7bbb"/>
    <w:p>
      <w:pPr>
        <w:pStyle w:val="Heading2"/>
      </w:pPr>
      <w:r>
        <w:t xml:space="preserve">Challenges &amp; Adaptive Strategies for Thailand Bangkok</w:t>
      </w:r>
    </w:p>
    <w:p>
      <w:pPr>
        <w:pStyle w:val="FirstParagraph"/>
      </w:pPr>
      <w:r>
        <w:t xml:space="preserve">Bangkok's fast-paced market presented unique challenges this year. The Human Resources Manager responded by:</w:t>
      </w:r>
    </w:p>
    <w:p>
      <w:pPr>
        <w:numPr>
          <w:ilvl w:val="0"/>
          <w:numId w:val="1004"/>
        </w:numPr>
        <w:pStyle w:val="Compact"/>
      </w:pPr>
      <w:r>
        <w:t xml:space="preserve">Creating a "Rapid Response Talent Pool" for sales roles during peak seasons (e.g., Thai New Year)</w:t>
      </w:r>
    </w:p>
    <w:p>
      <w:pPr>
        <w:numPr>
          <w:ilvl w:val="0"/>
          <w:numId w:val="1004"/>
        </w:numPr>
        <w:pStyle w:val="Compact"/>
      </w:pPr>
      <w:r>
        <w:t xml:space="preserve">Implementing AI-driven recruitment tools to scan local job boards for passive candidates</w:t>
      </w:r>
    </w:p>
    <w:p>
      <w:pPr>
        <w:numPr>
          <w:ilvl w:val="0"/>
          <w:numId w:val="1004"/>
        </w:numPr>
        <w:pStyle w:val="Compact"/>
      </w:pPr>
      <w:r>
        <w:t xml:space="preserve">Adjusting incentive structures to reflect Thailand’s unique bonus culture (e.g., year-end "13th-month salary" alignment)</w:t>
      </w:r>
    </w:p>
    <w:p>
      <w:pPr>
        <w:pStyle w:val="FirstParagraph"/>
      </w:pPr>
      <w:r>
        <w:t xml:space="preserve">These adaptations ensured our sales team maintained momentum despite external pressures like rising fuel costs and shifting import regulations.</w:t>
      </w:r>
    </w:p>
    <w:bookmarkEnd w:id="28"/>
    <w:bookmarkStart w:id="29" w:name="future-roadmap-hr-driven-sales-growth"/>
    <w:p>
      <w:pPr>
        <w:pStyle w:val="Heading2"/>
      </w:pPr>
      <w:r>
        <w:t xml:space="preserve">Future Roadmap: HR-Driven Sales Growth</w:t>
      </w:r>
    </w:p>
    <w:p>
      <w:pPr>
        <w:pStyle w:val="FirstParagraph"/>
      </w:pPr>
      <w:r>
        <w:t xml:space="preserve">For 2024–2025, the Human Resources Manager will prioritize:</w:t>
      </w:r>
    </w:p>
    <w:p>
      <w:pPr>
        <w:numPr>
          <w:ilvl w:val="0"/>
          <w:numId w:val="1005"/>
        </w:numPr>
        <w:pStyle w:val="Compact"/>
      </w:pPr>
      <w:r>
        <w:rPr>
          <w:bCs/>
          <w:b/>
        </w:rPr>
        <w:t xml:space="preserve">AI-Powered Sales Talent Analytics:</w:t>
      </w:r>
      <w:r>
        <w:t xml:space="preserve"> </w:t>
      </w:r>
      <w:r>
        <w:t xml:space="preserve">Predicting high-performing candidates using Thailand-specific data</w:t>
      </w:r>
    </w:p>
    <w:p>
      <w:pPr>
        <w:numPr>
          <w:ilvl w:val="0"/>
          <w:numId w:val="1005"/>
        </w:numPr>
        <w:pStyle w:val="Compact"/>
      </w:pPr>
      <w:r>
        <w:rPr>
          <w:bCs/>
          <w:b/>
        </w:rPr>
        <w:t xml:space="preserve">Bangkok Sales Hub Expansion:</w:t>
      </w:r>
      <w:r>
        <w:t xml:space="preserve"> </w:t>
      </w:r>
      <w:r>
        <w:t xml:space="preserve">Adding two new districts (Sukhumvit, Rama 9) to capture emerging market segments</w:t>
      </w:r>
    </w:p>
    <w:p>
      <w:pPr>
        <w:numPr>
          <w:ilvl w:val="0"/>
          <w:numId w:val="1005"/>
        </w:numPr>
        <w:pStyle w:val="Compact"/>
      </w:pPr>
      <w:r>
        <w:rPr>
          <w:bCs/>
          <w:b/>
        </w:rPr>
        <w:t xml:space="preserve">Cultural Intelligence Certification:</w:t>
      </w:r>
      <w:r>
        <w:t xml:space="preserve"> </w:t>
      </w:r>
      <w:r>
        <w:t xml:space="preserve">Mandating all sales staff to complete Thailand Business Etiquette training</w:t>
      </w:r>
    </w:p>
    <w:p>
      <w:pPr>
        <w:pStyle w:val="FirstParagraph"/>
      </w:pPr>
      <w:r>
        <w:t xml:space="preserve">These initiatives will directly support our goal of achieving THB 120M+ in annual sales revenue from the Thailand Bangkok office by Q4 2025.</w:t>
      </w:r>
    </w:p>
    <w:bookmarkEnd w:id="29"/>
    <w:bookmarkStart w:id="30" w:name="conclusion"/>
    <w:p>
      <w:pPr>
        <w:pStyle w:val="Heading2"/>
      </w:pPr>
      <w:r>
        <w:t xml:space="preserve">Conclusion</w:t>
      </w:r>
    </w:p>
    <w:p>
      <w:pPr>
        <w:pStyle w:val="FirstParagraph"/>
      </w:pPr>
      <w:r>
        <w:t xml:space="preserve">This report affirms that strategic Human Resources management is inseparable from sales success in Thailand Bangkok. The Human Resources Manager’s role transcends administrative functions—it is a growth catalyst. By embedding HR leadership within sales strategy, we’ve transformed talent into our most significant competitive advantage in Southeast Asia’s most dynamic market. As the Bangkok office continues to scale, the integration of HR expertise with sales objectives remains non-negotiable for sustainable revenue growth. I recommend full budget allocation for our proposed 2024 talent initiatives to maintain this trajectory.</w:t>
      </w:r>
    </w:p>
    <w:p>
      <w:pPr>
        <w:pStyle w:val="BodyText"/>
      </w:pPr>
      <w:r>
        <w:rPr>
          <w:bCs/>
          <w:b/>
        </w:rPr>
        <w:t xml:space="preserve">Prepared by:</w:t>
      </w:r>
      <w:r>
        <w:t xml:space="preserve"> </w:t>
      </w:r>
      <w:r>
        <w:t xml:space="preserve">[Human Resources Manager Name]</w:t>
      </w:r>
      <w:r>
        <w:br/>
      </w:r>
      <w:r>
        <w:rPr>
          <w:bCs/>
          <w:b/>
        </w:rPr>
        <w:t xml:space="preserve">Position:</w:t>
      </w:r>
      <w:r>
        <w:t xml:space="preserve"> </w:t>
      </w:r>
      <w:r>
        <w:t xml:space="preserve">Human Resources Manager, Thailand Bangkok Operations</w:t>
      </w:r>
      <w:r>
        <w:br/>
      </w:r>
      <w:r>
        <w:rPr>
          <w:bCs/>
          <w:b/>
        </w:rPr>
        <w:t xml:space="preserve">Date:</w:t>
      </w:r>
      <w:r>
        <w:t xml:space="preserve"> </w:t>
      </w:r>
      <w:r>
        <w:t xml:space="preserve">May 15,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Sales Report: Thailand Bangkok Operations</dc:title>
  <dc:creator/>
  <dc:language>en</dc:language>
  <cp:keywords/>
  <dcterms:created xsi:type="dcterms:W3CDTF">2026-07-23T09:34:25Z</dcterms:created>
  <dcterms:modified xsi:type="dcterms:W3CDTF">2026-07-23T09:34:25Z</dcterms:modified>
</cp:coreProperties>
</file>

<file path=docProps/custom.xml><?xml version="1.0" encoding="utf-8"?>
<Properties xmlns="http://schemas.openxmlformats.org/officeDocument/2006/custom-properties" xmlns:vt="http://schemas.openxmlformats.org/officeDocument/2006/docPropsVTypes"/>
</file>