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UAE</w:t>
      </w:r>
    </w:p>
    <w:bookmarkStart w:id="31" w:name="human-resources-sales-performance-report"/>
    <w:p>
      <w:pPr>
        <w:pStyle w:val="Heading1"/>
      </w:pPr>
      <w:r>
        <w:t xml:space="preserve">Human Resources Sales Performance Report</w:t>
      </w:r>
    </w:p>
    <w:bookmarkStart w:id="20" w:name="X608fd28c8f2c57571213c8bf8ac51c8d76d336a"/>
    <w:p>
      <w:pPr>
        <w:pStyle w:val="Heading2"/>
      </w:pPr>
      <w:r>
        <w:t xml:space="preserve">Supporting Strategic Growth in United Arab Emirates Dubai</w:t>
      </w:r>
    </w:p>
    <w:p>
      <w:pPr>
        <w:pStyle w:val="FirstParagraph"/>
      </w:pPr>
      <w:r>
        <w:t xml:space="preserve">Prepared for Executive Leadership | Q3 2023 | Human Resources Department</w:t>
      </w:r>
    </w:p>
    <w:bookmarkEnd w:id="20"/>
    <w:bookmarkStart w:id="21" w:name="executive-summary"/>
    <w:p>
      <w:pPr>
        <w:pStyle w:val="Heading2"/>
      </w:pPr>
      <w:r>
        <w:t xml:space="preserve">Executive Summary</w:t>
      </w:r>
    </w:p>
    <w:p>
      <w:pPr>
        <w:pStyle w:val="FirstParagraph"/>
      </w:pPr>
      <w:r>
        <w:t xml:space="preserve">This comprehensive Sales Report details the synergistic relationship between Human Resources strategy and sales performance within our Dubai operations. As the</w:t>
      </w:r>
      <w:r>
        <w:t xml:space="preserve"> </w:t>
      </w:r>
      <w:r>
        <w:rPr>
          <w:iCs/>
          <w:i/>
        </w:rPr>
        <w:t xml:space="preserve">Human Resources Manager</w:t>
      </w:r>
      <w:r>
        <w:t xml:space="preserve"> </w:t>
      </w:r>
      <w:r>
        <w:t xml:space="preserve">overseeing talent acquisition, development, and retention for our commercial teams across the</w:t>
      </w:r>
      <w:r>
        <w:t xml:space="preserve"> </w:t>
      </w:r>
      <w:r>
        <w:rPr>
          <w:bCs/>
          <w:b/>
        </w:rPr>
        <w:t xml:space="preserve">United Arab Emirates Dubai</w:t>
      </w:r>
      <w:r>
        <w:t xml:space="preserve"> </w:t>
      </w:r>
      <w:r>
        <w:t xml:space="preserve">market, this report demonstrates how targeted HR initiatives directly impact revenue growth. In Q3 2023, we achieved a 17% increase in sales team productivity through strategic workforce optimization aligned with Dubai's evolving business landscape.</w:t>
      </w:r>
    </w:p>
    <w:bookmarkEnd w:id="21"/>
    <w:bookmarkStart w:id="22" w:name="strategic-context-in-dubais-market"/>
    <w:p>
      <w:pPr>
        <w:pStyle w:val="Heading2"/>
      </w:pPr>
      <w:r>
        <w:t xml:space="preserve">Strategic Context in Dubai's Market</w:t>
      </w:r>
    </w:p>
    <w:p>
      <w:pPr>
        <w:pStyle w:val="FirstParagraph"/>
      </w:pPr>
      <w:r>
        <w:t xml:space="preserve">Operating within the dynamic commercial ecosystem of</w:t>
      </w:r>
      <w:r>
        <w:t xml:space="preserve"> </w:t>
      </w:r>
      <w:r>
        <w:rPr>
          <w:bCs/>
          <w:b/>
        </w:rPr>
        <w:t xml:space="preserve">United Arab Emirates Dubai</w:t>
      </w:r>
      <w:r>
        <w:t xml:space="preserve">, our sales teams face unique challenges including rapid market expansion, stringent Emiratisation requirements (Federal Decree-Law No. 1 of 2023), and cultural diversity management. The Human Resources Manager's role has evolved beyond traditional administration to become a strategic business partner directly influencing sales outcomes. Our Dubai-based HR team leverages local expertise in labor laws (such as UAE Cabinet Resolution No. 64/2019) while implementing global best practices to build high-performance sales forces.</w:t>
      </w:r>
    </w:p>
    <w:bookmarkEnd w:id="22"/>
    <w:bookmarkStart w:id="23" w:name="Xbc1871f37a3e0d96bafaa2840db38d918208f67"/>
    <w:p>
      <w:pPr>
        <w:pStyle w:val="Heading2"/>
      </w:pPr>
      <w:r>
        <w:t xml:space="preserve">Key Performance Metrics: HR-Sales Integration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KPI</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Time-to-Fill Sales Roles (Days)</w:t>
            </w:r>
          </w:p>
        </w:tc>
        <w:tc>
          <w:tcPr/>
          <w:p>
            <w:pPr>
              <w:pStyle w:val="Compact"/>
              <w:jc w:val="left"/>
            </w:pPr>
            <w:r>
              <w:t xml:space="preserve">42</w:t>
            </w:r>
          </w:p>
        </w:tc>
        <w:tc>
          <w:tcPr/>
          <w:p>
            <w:pPr>
              <w:pStyle w:val="Compact"/>
              <w:jc w:val="left"/>
            </w:pPr>
            <w:r>
              <w:t xml:space="preserve">28</w:t>
            </w:r>
          </w:p>
        </w:tc>
        <w:tc>
          <w:tcPr/>
          <w:p>
            <w:pPr>
              <w:pStyle w:val="Compact"/>
              <w:jc w:val="left"/>
            </w:pPr>
            <w:r>
              <w:t xml:space="preserve">-33%</w:t>
            </w:r>
          </w:p>
        </w:tc>
        <w:tc>
          <w:tcPr/>
          <w:p>
            <w:pPr>
              <w:pStyle w:val="Compact"/>
              <w:jc w:val="left"/>
            </w:pPr>
            <w:r>
              <w:t xml:space="preserve">↑ 19% faster revenue capture</w:t>
            </w:r>
          </w:p>
        </w:tc>
      </w:tr>
      <w:tr>
        <w:tc>
          <w:tcPr/>
          <w:p>
            <w:pPr>
              <w:pStyle w:val="Compact"/>
              <w:jc w:val="left"/>
            </w:pPr>
            <w:r>
              <w:t xml:space="preserve">Sales Team Retention Rate</w:t>
            </w:r>
          </w:p>
        </w:tc>
        <w:tc>
          <w:tcPr/>
          <w:p>
            <w:pPr>
              <w:pStyle w:val="Compact"/>
              <w:jc w:val="left"/>
            </w:pPr>
            <w:r>
              <w:t xml:space="preserve">78%</w:t>
            </w:r>
          </w:p>
        </w:tc>
        <w:tc>
          <w:tcPr/>
          <w:p>
            <w:pPr>
              <w:pStyle w:val="Compact"/>
              <w:jc w:val="left"/>
            </w:pPr>
            <w:r>
              <w:t xml:space="preserve">86%</w:t>
            </w:r>
          </w:p>
        </w:tc>
        <w:tc>
          <w:tcPr/>
          <w:p>
            <w:pPr>
              <w:pStyle w:val="Compact"/>
              <w:jc w:val="left"/>
            </w:pPr>
            <w:r>
              <w:t xml:space="preserve">+8%</w:t>
            </w:r>
          </w:p>
        </w:tc>
        <w:tc>
          <w:tcPr/>
          <w:p>
            <w:pPr>
              <w:pStyle w:val="Compact"/>
              <w:jc w:val="left"/>
            </w:pPr>
            <w:r>
              <w:t xml:space="preserve">↑ 22% team productivity</w:t>
            </w:r>
          </w:p>
        </w:tc>
      </w:tr>
      <w:tr>
        <w:tc>
          <w:tcPr/>
          <w:p>
            <w:pPr>
              <w:pStyle w:val="Compact"/>
              <w:jc w:val="left"/>
            </w:pPr>
            <w:r>
              <w:t xml:space="preserve">Certified Sales Trainers (Local)</w:t>
            </w:r>
          </w:p>
        </w:tc>
        <w:tc>
          <w:tcPr/>
          <w:p>
            <w:pPr>
              <w:pStyle w:val="Compact"/>
              <w:jc w:val="left"/>
            </w:pPr>
            <w:r>
              <w:t xml:space="preserve">5</w:t>
            </w:r>
          </w:p>
        </w:tc>
        <w:tc>
          <w:tcPr/>
          <w:p>
            <w:pPr>
              <w:pStyle w:val="Compact"/>
              <w:jc w:val="left"/>
            </w:pPr>
            <w:r>
              <w:t xml:space="preserve">14</w:t>
            </w:r>
          </w:p>
        </w:tc>
        <w:tc>
          <w:tcPr/>
          <w:p>
            <w:pPr>
              <w:pStyle w:val="Compact"/>
              <w:jc w:val="left"/>
            </w:pPr>
            <w:r>
              <w:t xml:space="preserve">+180%</w:t>
            </w:r>
          </w:p>
        </w:tc>
        <w:tc>
          <w:tcPr/>
          <w:p>
            <w:pPr>
              <w:pStyle w:val="Compact"/>
              <w:jc w:val="left"/>
            </w:pPr>
            <w:r>
              <w:t xml:space="preserve">↑ 34% new hire ramp-up speed</w:t>
            </w:r>
          </w:p>
        </w:tc>
      </w:tr>
      <w:tr>
        <w:tc>
          <w:tcPr/>
          <w:p>
            <w:pPr>
              <w:pStyle w:val="Compact"/>
              <w:jc w:val="left"/>
            </w:pPr>
            <w:r>
              <w:t xml:space="preserve">Emirati Sales Talent Pipeline</w:t>
            </w:r>
          </w:p>
        </w:tc>
        <w:tc>
          <w:tcPr/>
          <w:p>
            <w:pPr>
              <w:pStyle w:val="Compact"/>
              <w:jc w:val="left"/>
            </w:pPr>
            <w:r>
              <w:t xml:space="preserve">23</w:t>
            </w:r>
          </w:p>
        </w:tc>
        <w:tc>
          <w:tcPr/>
          <w:p>
            <w:pPr>
              <w:pStyle w:val="Compact"/>
              <w:jc w:val="left"/>
            </w:pPr>
            <w:r>
              <w:t xml:space="preserve">58</w:t>
            </w:r>
          </w:p>
        </w:tc>
        <w:tc>
          <w:tcPr/>
          <w:p>
            <w:pPr>
              <w:pStyle w:val="Compact"/>
              <w:jc w:val="left"/>
            </w:pPr>
            <w:r>
              <w:t xml:space="preserve">+152%</w:t>
            </w:r>
          </w:p>
        </w:tc>
        <w:tc>
          <w:tcPr/>
          <w:p>
            <w:pPr>
              <w:pStyle w:val="Compact"/>
              <w:jc w:val="left"/>
            </w:pPr>
            <w:r>
              <w:t xml:space="preserve">↑ 9% regional market share gain</w:t>
            </w:r>
          </w:p>
        </w:tc>
      </w:tr>
    </w:tbl>
    <w:bookmarkEnd w:id="23"/>
    <w:bookmarkStart w:id="27" w:name="Xb048c5fed3cd9e8b8271d09a08ced496bb45222"/>
    <w:p>
      <w:pPr>
        <w:pStyle w:val="Heading2"/>
      </w:pPr>
      <w:r>
        <w:t xml:space="preserve">Critical Success Factors in Dubai's Business Environment</w:t>
      </w:r>
    </w:p>
    <w:p>
      <w:pPr>
        <w:pStyle w:val="FirstParagraph"/>
      </w:pPr>
      <w:r>
        <w:t xml:space="preserve">As the</w:t>
      </w:r>
      <w:r>
        <w:t xml:space="preserve"> </w:t>
      </w:r>
      <w:r>
        <w:rPr>
          <w:iCs/>
          <w:i/>
        </w:rPr>
        <w:t xml:space="preserve">Human Resources Manager</w:t>
      </w:r>
      <w:r>
        <w:t xml:space="preserve"> </w:t>
      </w:r>
      <w:r>
        <w:t xml:space="preserve">for our Dubai operations, I've prioritized three strategic pillars directly impacting sales performance:</w:t>
      </w:r>
    </w:p>
    <w:bookmarkStart w:id="24" w:name="X7d1c394bc975f27759b6d96d0d36def13fdb020"/>
    <w:p>
      <w:pPr>
        <w:pStyle w:val="Heading3"/>
      </w:pPr>
      <w:r>
        <w:t xml:space="preserve">1. Accelerated Talent Acquisition with Local Compliance</w:t>
      </w:r>
    </w:p>
    <w:p>
      <w:pPr>
        <w:pStyle w:val="FirstParagraph"/>
      </w:pPr>
      <w:r>
        <w:t xml:space="preserve">We implemented a Dubai-specific recruitment framework aligned with UAE Ministry of Human Resources and Emiratisation (MOHRE) requirements. Partnering with Dubai International Financial Centre (DIFC) talent platforms, we reduced time-to-hire for critical sales roles by 33%. This directly enabled our sales teams to capitalize on Q3 opportunities in the Dubai Shopping Festival, generating AED 28M in new pipeline within 15 days of closing key hires.</w:t>
      </w:r>
    </w:p>
    <w:bookmarkEnd w:id="24"/>
    <w:bookmarkStart w:id="25" w:name="cultural-intelligence-development"/>
    <w:p>
      <w:pPr>
        <w:pStyle w:val="Heading3"/>
      </w:pPr>
      <w:r>
        <w:t xml:space="preserve">2. Cultural Intelligence Development</w:t>
      </w:r>
    </w:p>
    <w:p>
      <w:pPr>
        <w:pStyle w:val="FirstParagraph"/>
      </w:pPr>
      <w:r>
        <w:t xml:space="preserve">Recognizing Dubai's multicultural sales environment (76% expatriate workforce), our HR team designed cultural competency training validated by Dubai Culture &amp; Tourism Authority frameworks. Sales teams completing the program demonstrated 27% higher client retention rates in GCC markets, directly contributing to a 12% increase in repeat business from Abu Dhabi and Sharjah accounts.</w:t>
      </w:r>
    </w:p>
    <w:bookmarkEnd w:id="25"/>
    <w:bookmarkStart w:id="26" w:name="emiratisation-driven-market-expansion"/>
    <w:p>
      <w:pPr>
        <w:pStyle w:val="Heading3"/>
      </w:pPr>
      <w:r>
        <w:t xml:space="preserve">3. Emiratisation-Driven Market Expansion</w:t>
      </w:r>
    </w:p>
    <w:p>
      <w:pPr>
        <w:pStyle w:val="FirstParagraph"/>
      </w:pPr>
      <w:r>
        <w:t xml:space="preserve">Compliance with UAE's nationalization targets has become a sales differentiator. Our HR-led Emirati talent development program (in partnership with Dubai Knowledge Park) produced 58 local sales executives in Q3. These culturally attuned representatives secured three major government contracts worth AED 142M, demonstrating how strategic</w:t>
      </w:r>
      <w:r>
        <w:t xml:space="preserve"> </w:t>
      </w:r>
      <w:r>
        <w:rPr>
          <w:iCs/>
          <w:i/>
        </w:rPr>
        <w:t xml:space="preserve">Human Resources Manager</w:t>
      </w:r>
      <w:r>
        <w:t xml:space="preserve"> </w:t>
      </w:r>
      <w:r>
        <w:t xml:space="preserve">initiatives directly convert to revenue in the</w:t>
      </w:r>
      <w:r>
        <w:t xml:space="preserve"> </w:t>
      </w:r>
      <w:r>
        <w:rPr>
          <w:bCs/>
          <w:b/>
        </w:rPr>
        <w:t xml:space="preserve">United Arab Emirates Dubai</w:t>
      </w:r>
      <w:r>
        <w:t xml:space="preserve"> </w:t>
      </w:r>
      <w:r>
        <w:t xml:space="preserve">market.</w:t>
      </w:r>
    </w:p>
    <w:bookmarkEnd w:id="26"/>
    <w:bookmarkEnd w:id="27"/>
    <w:bookmarkStart w:id="28" w:name="challenges-addressed-in-q3"/>
    <w:p>
      <w:pPr>
        <w:pStyle w:val="Heading2"/>
      </w:pPr>
      <w:r>
        <w:t xml:space="preserve">Challenges Addressed in Q3</w:t>
      </w:r>
    </w:p>
    <w:p>
      <w:pPr>
        <w:pStyle w:val="FirstParagraph"/>
      </w:pPr>
      <w:r>
        <w:t xml:space="preserve">The Human Resources Manager confronted three critical challenges affecting sales performance:</w:t>
      </w:r>
    </w:p>
    <w:p>
      <w:pPr>
        <w:numPr>
          <w:ilvl w:val="0"/>
          <w:numId w:val="1001"/>
        </w:numPr>
        <w:pStyle w:val="Compact"/>
      </w:pPr>
      <w:r>
        <w:rPr>
          <w:bCs/>
          <w:b/>
        </w:rPr>
        <w:t xml:space="preserve">High Competition for Sales Talent:</w:t>
      </w:r>
      <w:r>
        <w:t xml:space="preserve"> </w:t>
      </w:r>
      <w:r>
        <w:t xml:space="preserve">Dubai's booming market created 37% salary inflation for sales roles. HR implemented competitive compensation benchmarks aligned with Dubai Real Estate Regulatory Agency (RERA) standards, preventing key attrition.</w:t>
      </w:r>
    </w:p>
    <w:p>
      <w:pPr>
        <w:numPr>
          <w:ilvl w:val="0"/>
          <w:numId w:val="1001"/>
        </w:numPr>
        <w:pStyle w:val="Compact"/>
      </w:pPr>
      <w:r>
        <w:rPr>
          <w:bCs/>
          <w:b/>
        </w:rPr>
        <w:t xml:space="preserve">Cultural Onboarding Gaps:</w:t>
      </w:r>
      <w:r>
        <w:t xml:space="preserve"> </w:t>
      </w:r>
      <w:r>
        <w:t xml:space="preserve">New hires from diverse backgrounds required localized onboarding. We introduced "Dubai Business Etiquette" micro-learning modules, reducing new hire friction by 41%.</w:t>
      </w:r>
    </w:p>
    <w:p>
      <w:pPr>
        <w:numPr>
          <w:ilvl w:val="0"/>
          <w:numId w:val="1001"/>
        </w:numPr>
        <w:pStyle w:val="Compact"/>
      </w:pPr>
      <w:r>
        <w:rPr>
          <w:bCs/>
          <w:b/>
        </w:rPr>
        <w:t xml:space="preserve">Emiratisation Reporting Requirements:</w:t>
      </w:r>
      <w:r>
        <w:t xml:space="preserve"> </w:t>
      </w:r>
      <w:r>
        <w:t xml:space="preserve">MOHRE's new digital reporting system threatened sales team coverage. Our HR team developed an automated dashboard ensuring 100% compliance while maintaining sales resource allocation accuracy.</w:t>
      </w:r>
    </w:p>
    <w:bookmarkEnd w:id="28"/>
    <w:bookmarkStart w:id="29" w:name="strategic-recommendations-for-q4"/>
    <w:p>
      <w:pPr>
        <w:pStyle w:val="Heading2"/>
      </w:pPr>
      <w:r>
        <w:t xml:space="preserve">Strategic Recommendations for Q4</w:t>
      </w:r>
    </w:p>
    <w:p>
      <w:pPr>
        <w:pStyle w:val="FirstParagraph"/>
      </w:pPr>
      <w:r>
        <w:t xml:space="preserve">Based on our data-driven approach as the Dubai-based Human Resources Manager, we propose:</w:t>
      </w:r>
    </w:p>
    <w:p>
      <w:pPr>
        <w:numPr>
          <w:ilvl w:val="0"/>
          <w:numId w:val="1002"/>
        </w:numPr>
        <w:pStyle w:val="Compact"/>
      </w:pPr>
      <w:r>
        <w:rPr>
          <w:bCs/>
          <w:b/>
        </w:rPr>
        <w:t xml:space="preserve">Expand Dubai Sales Talent Hub:</w:t>
      </w:r>
      <w:r>
        <w:t xml:space="preserve"> </w:t>
      </w:r>
      <w:r>
        <w:t xml:space="preserve">Establish a dedicated HR-sourced talent pool for critical sales roles in Al Quoz and Innovation Districts, targeting AED 50M new pipeline by December.</w:t>
      </w:r>
    </w:p>
    <w:p>
      <w:pPr>
        <w:numPr>
          <w:ilvl w:val="0"/>
          <w:numId w:val="1002"/>
        </w:numPr>
        <w:pStyle w:val="Compact"/>
      </w:pPr>
      <w:r>
        <w:rPr>
          <w:bCs/>
          <w:b/>
        </w:rPr>
        <w:t xml:space="preserve">Implement AI-Driven Sales Performance Analytics:</w:t>
      </w:r>
      <w:r>
        <w:t xml:space="preserve"> </w:t>
      </w:r>
      <w:r>
        <w:t xml:space="preserve">Integrate our HRIS with Salesforce to predict attrition risks using Dubai labor market data, protecting Q4 revenue streams.</w:t>
      </w:r>
    </w:p>
    <w:p>
      <w:pPr>
        <w:numPr>
          <w:ilvl w:val="0"/>
          <w:numId w:val="1002"/>
        </w:numPr>
        <w:pStyle w:val="Compact"/>
      </w:pPr>
      <w:r>
        <w:rPr>
          <w:bCs/>
          <w:b/>
        </w:rPr>
        <w:t xml:space="preserve">Mandate Emirati Cross-Selling:</w:t>
      </w:r>
      <w:r>
        <w:t xml:space="preserve"> </w:t>
      </w:r>
      <w:r>
        <w:t xml:space="preserve">Require all sales teams to include at least one Emirati representative in major client presentations, leveraging local trust for Q4 government contracts.</w:t>
      </w:r>
    </w:p>
    <w:bookmarkEnd w:id="29"/>
    <w:bookmarkStart w:id="30" w:name="conclusion"/>
    <w:p>
      <w:pPr>
        <w:pStyle w:val="Heading2"/>
      </w:pPr>
      <w:r>
        <w:t xml:space="preserve">Conclusion</w:t>
      </w:r>
    </w:p>
    <w:p>
      <w:pPr>
        <w:pStyle w:val="FirstParagraph"/>
      </w:pPr>
      <w:r>
        <w:t xml:space="preserve">This Sales Report underscores the indispensable role of Human Resources in driving commercial success within</w:t>
      </w:r>
      <w:r>
        <w:t xml:space="preserve"> </w:t>
      </w:r>
      <w:r>
        <w:rPr>
          <w:bCs/>
          <w:b/>
        </w:rPr>
        <w:t xml:space="preserve">United Arab Emirates Dubai</w:t>
      </w:r>
      <w:r>
        <w:t xml:space="preserve">. As the designated</w:t>
      </w:r>
      <w:r>
        <w:t xml:space="preserve"> </w:t>
      </w:r>
      <w:r>
        <w:rPr>
          <w:iCs/>
          <w:i/>
        </w:rPr>
        <w:t xml:space="preserve">Human Resources Manager</w:t>
      </w:r>
      <w:r>
        <w:t xml:space="preserve">, my team has proven that strategic talent management isn't merely supportive—it's a primary revenue engine. The 17% productivity lift in Q3 validates our approach: where HR initiatives are measured through sales outcomes, business growth becomes predictable and scalable. In Dubai's competitive landscape, where cultural intelligence and local compliance are non-negotiable for sales success, this integrated HR-sales model positions us for sustainable market leadership.</w:t>
      </w:r>
    </w:p>
    <w:p>
      <w:pPr>
        <w:pStyle w:val="BodyText"/>
      </w:pPr>
      <w:r>
        <w:t xml:space="preserve">"In the dynamic marketplace of Dubai, your sales team's greatest asset isn't their pipeline—it's the talent that executes with local insight. Our Human Resources strategy turns that insight into revenue."</w:t>
      </w:r>
    </w:p>
    <w:p>
      <w:pPr>
        <w:pStyle w:val="BodyText"/>
      </w:pPr>
      <w:r>
        <w:t xml:space="preserve">Prepared by:</w:t>
      </w:r>
      <w:r>
        <w:br/>
      </w:r>
      <w:r>
        <w:rPr>
          <w:bCs/>
          <w:b/>
        </w:rPr>
        <w:t xml:space="preserve">Ali Hassan</w:t>
      </w:r>
      <w:r>
        <w:br/>
      </w:r>
      <w:r>
        <w:t xml:space="preserve">Human Resources Manager</w:t>
      </w:r>
      <w:r>
        <w:br/>
      </w:r>
      <w:r>
        <w:t xml:space="preserve">Dubai Operations, United Arab Emirates</w:t>
      </w:r>
      <w:r>
        <w:br/>
      </w:r>
      <w:r>
        <w:rPr>
          <w:iCs/>
          <w:i/>
        </w:rPr>
        <w:t xml:space="preserve">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Dubai, UAE</dc:title>
  <dc:creator/>
  <dc:language>en</dc:language>
  <cp:keywords/>
  <dcterms:created xsi:type="dcterms:W3CDTF">2026-07-23T17:25:19Z</dcterms:created>
  <dcterms:modified xsi:type="dcterms:W3CDTF">2026-07-23T17:25:19Z</dcterms:modified>
</cp:coreProperties>
</file>

<file path=docProps/custom.xml><?xml version="1.0" encoding="utf-8"?>
<Properties xmlns="http://schemas.openxmlformats.org/officeDocument/2006/custom-properties" xmlns:vt="http://schemas.openxmlformats.org/officeDocument/2006/docPropsVTypes"/>
</file>