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Manchester,</w:t>
      </w:r>
      <w:r>
        <w:t xml:space="preserve"> </w:t>
      </w:r>
      <w:r>
        <w:t xml:space="preserve">UK</w:t>
      </w:r>
    </w:p>
    <w:bookmarkStart w:id="29" w:name="X532415e75ffc367b4b4c8ed217f44b364c9f0dc"/>
    <w:p>
      <w:pPr>
        <w:pStyle w:val="Heading1"/>
      </w:pPr>
      <w:r>
        <w:t xml:space="preserve">Human Resources Manager Sales Performance &amp; Strategic Support Report: United Kingdom Manchester Office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UK Headquarters</w:t>
      </w:r>
      <w:r>
        <w:br/>
      </w:r>
      <w:r>
        <w:rPr>
          <w:bCs/>
          <w:b/>
        </w:rPr>
        <w:t xml:space="preserve">Prepared By:</w:t>
      </w:r>
      <w:r>
        <w:t xml:space="preserve"> </w:t>
      </w:r>
      <w:r>
        <w:t xml:space="preserve">Sarah Jennings, Human Resources Manager (Manchester Regional Division)</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report details the strategic alignment between Human Resources initiatives and sales performance within our Manchester operations. As the dedicated Human Resources Manager for United Kingdom Manchester, I have implemented targeted talent development programs that directly contributed to a 17.8% year-over-year increase in sales productivity across all regional teams. This achievement was realized through rigorous recruitment of high-performing commercial talent, specialized sales enablement training, and retention strategies tailored to Manchester's competitive market dynamics. The report confirms that HR interventions were instrumental in driving the Manchester office's success as a profit center for the UK division.</w:t>
      </w:r>
    </w:p>
    <w:bookmarkEnd w:id="20"/>
    <w:bookmarkStart w:id="21" w:name="X84b9222d648335dd9f59eced7555332732088da"/>
    <w:p>
      <w:pPr>
        <w:pStyle w:val="Heading2"/>
      </w:pPr>
      <w:r>
        <w:t xml:space="preserve">Section 1: Strategic HR-Sales Integration Framework</w:t>
      </w:r>
    </w:p>
    <w:p>
      <w:pPr>
        <w:pStyle w:val="FirstParagraph"/>
      </w:pPr>
      <w:r>
        <w:t xml:space="preserve">As Human Resources Manager for United Kingdom Manchester, my mandate extends beyond traditional HR functions to become a strategic sales partner. In Q3 2023, I implemented the "Sales Talent Acceleration Model," which integrates HR processes with sales KPIs. This framework includes:</w:t>
      </w:r>
    </w:p>
    <w:p>
      <w:pPr>
        <w:numPr>
          <w:ilvl w:val="0"/>
          <w:numId w:val="1001"/>
        </w:numPr>
        <w:pStyle w:val="Compact"/>
      </w:pPr>
      <w:r>
        <w:rPr>
          <w:bCs/>
          <w:b/>
        </w:rPr>
        <w:t xml:space="preserve">Recruitment-to-Sales Alignment:</w:t>
      </w:r>
      <w:r>
        <w:t xml:space="preserve"> </w:t>
      </w:r>
      <w:r>
        <w:t xml:space="preserve">All sales roles now undergo dual assessment by Sales Directors and HR to evaluate cultural fit within Manchester's dynamic business environment.</w:t>
      </w:r>
    </w:p>
    <w:p>
      <w:pPr>
        <w:numPr>
          <w:ilvl w:val="0"/>
          <w:numId w:val="1001"/>
        </w:numPr>
        <w:pStyle w:val="Compact"/>
      </w:pPr>
      <w:r>
        <w:rPr>
          <w:bCs/>
          <w:b/>
        </w:rPr>
        <w:t xml:space="preserve">Sales-Specific Competency Mapping:</w:t>
      </w:r>
      <w:r>
        <w:t xml:space="preserve"> </w:t>
      </w:r>
      <w:r>
        <w:t xml:space="preserve">We've created Manchester-centric competency frameworks linking employee skills directly to regional sales targets (e.g., "Greater Manchester Market Expertise" as a core requirement).</w:t>
      </w:r>
    </w:p>
    <w:p>
      <w:pPr>
        <w:numPr>
          <w:ilvl w:val="0"/>
          <w:numId w:val="1001"/>
        </w:numPr>
        <w:pStyle w:val="Compact"/>
      </w:pPr>
      <w:r>
        <w:rPr>
          <w:bCs/>
          <w:b/>
        </w:rPr>
        <w:t xml:space="preserve">Real-Time Performance Analytics:</w:t>
      </w:r>
      <w:r>
        <w:t xml:space="preserve"> </w:t>
      </w:r>
      <w:r>
        <w:t xml:space="preserve">Integration of HRIS data with Salesforce to track how talent interventions correlate with pipeline growth and conversion rates.</w:t>
      </w:r>
    </w:p>
    <w:p>
      <w:pPr>
        <w:pStyle w:val="FirstParagraph"/>
      </w:pPr>
      <w:r>
        <w:t xml:space="preserve">This model has reduced time-to-productivity for new sales hires by 32% in Manchester compared to UK averages, directly impacting quarterly revenue generation.</w:t>
      </w:r>
    </w:p>
    <w:bookmarkEnd w:id="21"/>
    <w:bookmarkStart w:id="22" w:name="X4b88e253b36ee9a311bb0e1c8fed8a392198346"/>
    <w:p>
      <w:pPr>
        <w:pStyle w:val="Heading2"/>
      </w:pPr>
      <w:r>
        <w:t xml:space="preserve">Section 2: Quantifiable Impact on Sales Performance (Manchester)</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HR Initiative</w:t>
            </w:r>
          </w:p>
        </w:tc>
        <w:tc>
          <w:tcPr/>
          <w:p>
            <w:pPr>
              <w:pStyle w:val="Compact"/>
              <w:jc w:val="left"/>
            </w:pPr>
            <w:r>
              <w:t xml:space="preserve">Implementation Date</w:t>
            </w:r>
          </w:p>
        </w:tc>
        <w:tc>
          <w:tcPr/>
          <w:p>
            <w:pPr>
              <w:pStyle w:val="Compact"/>
              <w:jc w:val="left"/>
            </w:pPr>
            <w:r>
              <w:t xml:space="preserve">Sales Impact Metric</w:t>
            </w:r>
          </w:p>
        </w:tc>
        <w:tc>
          <w:tcPr/>
          <w:p>
            <w:pPr>
              <w:pStyle w:val="Compact"/>
              <w:jc w:val="left"/>
            </w:pPr>
            <w:r>
              <w:t xml:space="preserve">Manchester Result vs. Q2 2023</w:t>
            </w:r>
          </w:p>
        </w:tc>
      </w:tr>
      <w:tr>
        <w:tc>
          <w:tcPr/>
          <w:p>
            <w:pPr>
              <w:pStyle w:val="Compact"/>
              <w:jc w:val="left"/>
            </w:pPr>
            <w:r>
              <w:t xml:space="preserve">Sales Leadership Development Program</w:t>
            </w:r>
          </w:p>
        </w:tc>
        <w:tc>
          <w:tcPr/>
          <w:p>
            <w:pPr>
              <w:pStyle w:val="Compact"/>
              <w:jc w:val="left"/>
            </w:pPr>
            <w:r>
              <w:t xml:space="preserve">July 15, 2023</w:t>
            </w:r>
          </w:p>
        </w:tc>
        <w:tc>
          <w:tcPr/>
          <w:p>
            <w:pPr>
              <w:pStyle w:val="Compact"/>
              <w:jc w:val="left"/>
            </w:pPr>
            <w:r>
              <w:t xml:space="preserve">Avg. Sales Team Conversion Rate</w:t>
            </w:r>
          </w:p>
        </w:tc>
        <w:tc>
          <w:tcPr/>
          <w:p>
            <w:pPr>
              <w:pStyle w:val="Compact"/>
              <w:jc w:val="left"/>
            </w:pPr>
            <w:r>
              <w:t xml:space="preserve">+14.7% (to 38.2%)</w:t>
            </w:r>
          </w:p>
        </w:tc>
      </w:tr>
      <w:tr>
        <w:tc>
          <w:tcPr/>
          <w:p>
            <w:pPr>
              <w:pStyle w:val="Compact"/>
              <w:jc w:val="left"/>
            </w:pPr>
            <w:r>
              <w:t xml:space="preserve">Manchester Market Specialization Training</w:t>
            </w:r>
          </w:p>
        </w:tc>
        <w:tc>
          <w:tcPr/>
          <w:p>
            <w:pPr>
              <w:pStyle w:val="Compact"/>
              <w:jc w:val="left"/>
            </w:pPr>
            <w:r>
              <w:t xml:space="preserve">August 1, 2023</w:t>
            </w:r>
          </w:p>
        </w:tc>
        <w:tc>
          <w:tcPr/>
          <w:p>
            <w:pPr>
              <w:pStyle w:val="Compact"/>
              <w:jc w:val="left"/>
            </w:pPr>
            <w:r>
              <w:t xml:space="preserve">New Client Acquisition Cost Reduction</w:t>
            </w:r>
          </w:p>
        </w:tc>
        <w:tc>
          <w:tcPr/>
          <w:p>
            <w:pPr>
              <w:pStyle w:val="Compact"/>
              <w:jc w:val="left"/>
            </w:pPr>
            <w:r>
              <w:t xml:space="preserve">-23% (£1,850 → £1,425)</w:t>
            </w:r>
          </w:p>
        </w:tc>
      </w:tr>
      <w:tr>
        <w:tc>
          <w:tcPr/>
          <w:p>
            <w:pPr>
              <w:pStyle w:val="Compact"/>
              <w:jc w:val="left"/>
            </w:pPr>
            <w:r>
              <w:t xml:space="preserve">Talent Retention Program for Top Performers</w:t>
            </w:r>
          </w:p>
        </w:tc>
        <w:tc>
          <w:tcPr/>
          <w:p>
            <w:pPr>
              <w:pStyle w:val="Compact"/>
              <w:jc w:val="left"/>
            </w:pPr>
            <w:r>
              <w:t xml:space="preserve">July 1, 2023 )</w:t>
            </w:r>
            <w:r>
              <w:br/>
            </w:r>
          </w:p>
          <w:p>
            <w:pPr>
              <w:jc w:val="left"/>
            </w:pPr>
            <w:r>
              <w:t xml:space="preserve">In Manchester's tight labor market (where sales talent turnover averaged 28% in 2022), our retention initiative has reduced voluntary attrition by 41% since implementation. This directly preserved £1.7M in realized annual revenue that would have been lost through replacement costs and ramp-up periods.</w:t>
            </w:r>
          </w:p>
        </w:tc>
        <w:tc>
          <w:tcPr/>
          <w:p>
            <w:pPr>
              <w:pStyle w:val="Compact"/>
            </w:pPr>
          </w:p>
        </w:tc>
        <w:tc>
          <w:tcPr/>
          <w:p>
            <w:pPr>
              <w:pStyle w:val="Compact"/>
            </w:pPr>
          </w:p>
        </w:tc>
      </w:tr>
    </w:tbl>
    <w:bookmarkEnd w:id="22"/>
    <w:bookmarkStart w:id="25" w:name="Xb3b4165d0ade0c19b1cc2d20de19adbd18b339b"/>
    <w:p>
      <w:pPr>
        <w:pStyle w:val="Heading2"/>
      </w:pPr>
      <w:r>
        <w:t xml:space="preserve">Section 3: Manchester-Specific Talent Challenges &amp; HR Solutions</w:t>
      </w:r>
    </w:p>
    <w:p>
      <w:pPr>
        <w:pStyle w:val="FirstParagraph"/>
      </w:pPr>
      <w:r>
        <w:t xml:space="preserve">As Human Resources Manager for the United Kingdom Manchester office, I've confronted unique regional challenges requiring tailored solutions:</w:t>
      </w:r>
    </w:p>
    <w:bookmarkStart w:id="23" w:name="Xb7d54a18f0456d3e3925981ea5d5ec951063cdf"/>
    <w:p>
      <w:pPr>
        <w:pStyle w:val="Heading3"/>
      </w:pPr>
      <w:r>
        <w:t xml:space="preserve">Challenge: Local Market Competition for Sales Talent</w:t>
      </w:r>
    </w:p>
    <w:p>
      <w:pPr>
        <w:pStyle w:val="FirstParagraph"/>
      </w:pPr>
      <w:r>
        <w:t xml:space="preserve">The Greater Manchester region experiences intense competition from tech firms (e.g., IBM, Siemens) and financial services companies. In Q2 2023, our sales recruitment pipeline was 45% below target.</w:t>
      </w:r>
    </w:p>
    <w:p>
      <w:pPr>
        <w:pStyle w:val="BodyText"/>
      </w:pPr>
      <w:r>
        <w:rPr>
          <w:bCs/>
          <w:b/>
        </w:rPr>
        <w:t xml:space="preserve">HR Manager's Strategic Response:</w:t>
      </w:r>
      <w:r>
        <w:t xml:space="preserve"> </w:t>
      </w:r>
      <w:r>
        <w:t xml:space="preserve">Partnered with Manchester Business School to establish a "Sales Talent Pipeline" initiative. We now sponsor two annual scholarship programs targeting marketing and business management students at the University of Manchester, resulting in 12 high-potential candidates joined our graduate sales program in Q3. This created an 87% first-time hire rate from local university talent.</w:t>
      </w:r>
    </w:p>
    <w:bookmarkEnd w:id="23"/>
    <w:bookmarkStart w:id="24" w:name="X783b1b3c8ccff58bebea05aa528723ac0f08299"/>
    <w:p>
      <w:pPr>
        <w:pStyle w:val="Heading3"/>
      </w:pPr>
      <w:r>
        <w:t xml:space="preserve">Challenge: Skills Gap in Digital Sales Capabilities</w:t>
      </w:r>
    </w:p>
    <w:p>
      <w:pPr>
        <w:pStyle w:val="FirstParagraph"/>
      </w:pPr>
      <w:r>
        <w:t xml:space="preserve">Manchester's market requires advanced digital selling skills (account-based marketing, CRM analytics), with only 29% of current sales staff certified in these competencies.</w:t>
      </w:r>
    </w:p>
    <w:p>
      <w:pPr>
        <w:pStyle w:val="BodyText"/>
      </w:pPr>
      <w:r>
        <w:rPr>
          <w:bCs/>
          <w:b/>
        </w:rPr>
        <w:t xml:space="preserve">HR Manager's Strategic Response:</w:t>
      </w:r>
      <w:r>
        <w:t xml:space="preserve"> </w:t>
      </w:r>
      <w:r>
        <w:t xml:space="preserve">Developed Manchester-specific "Digital Sales Mastery" certification pathway. Our HR team contracted with Salesforce UK to deliver localized training, resulting in 76% of Manchester sales staff achieving certification within 90 days – exceeding the UK average by 43 percentage points.</w:t>
      </w:r>
    </w:p>
    <w:bookmarkEnd w:id="24"/>
    <w:bookmarkEnd w:id="25"/>
    <w:bookmarkStart w:id="26" w:name="section-4-financial-impact-analysis"/>
    <w:p>
      <w:pPr>
        <w:pStyle w:val="Heading2"/>
      </w:pPr>
      <w:r>
        <w:t xml:space="preserve">Section 4: Financial Impact Analysis</w:t>
      </w:r>
    </w:p>
    <w:p>
      <w:pPr>
        <w:pStyle w:val="FirstParagraph"/>
      </w:pPr>
      <w:r>
        <w:t xml:space="preserve">The strategic HR initiatives implemented under my management directly generated £852,000 in incremental sales revenue for the Manchester office during Q3 2023. This ROI of 17.6x on our HR talent investment is the highest in our UK division. Key financial drivers include:</w:t>
      </w:r>
    </w:p>
    <w:p>
      <w:pPr>
        <w:numPr>
          <w:ilvl w:val="0"/>
          <w:numId w:val="1002"/>
        </w:numPr>
        <w:pStyle w:val="Compact"/>
      </w:pPr>
      <w:r>
        <w:rPr>
          <w:bCs/>
          <w:b/>
        </w:rPr>
        <w:t xml:space="preserve">Reduced Replacement Costs:</w:t>
      </w:r>
      <w:r>
        <w:t xml:space="preserve"> </w:t>
      </w:r>
      <w:r>
        <w:t xml:space="preserve">Saved £48,000 through retention programs (vs. £92,000 projected cost of turnover)</w:t>
      </w:r>
    </w:p>
    <w:p>
      <w:pPr>
        <w:numPr>
          <w:ilvl w:val="0"/>
          <w:numId w:val="1002"/>
        </w:numPr>
        <w:pStyle w:val="Compact"/>
      </w:pPr>
      <w:r>
        <w:rPr>
          <w:bCs/>
          <w:b/>
        </w:rPr>
        <w:t xml:space="preserve">Premium Client Acquisition:</w:t>
      </w:r>
      <w:r>
        <w:t xml:space="preserve"> </w:t>
      </w:r>
      <w:r>
        <w:t xml:space="preserve">14 new enterprise contracts secured through newly trained sales teams</w:t>
      </w:r>
    </w:p>
    <w:p>
      <w:pPr>
        <w:numPr>
          <w:ilvl w:val="0"/>
          <w:numId w:val="1002"/>
        </w:numPr>
        <w:pStyle w:val="Compact"/>
      </w:pPr>
      <w:r>
        <w:rPr>
          <w:bCs/>
          <w:b/>
        </w:rPr>
        <w:t xml:space="preserve">Increased Deal Size:</w:t>
      </w:r>
      <w:r>
        <w:t xml:space="preserve"> </w:t>
      </w:r>
      <w:r>
        <w:t xml:space="preserve">Average deal value rose by 12.3% due to improved consultative selling capabilities</w:t>
      </w:r>
    </w:p>
    <w:bookmarkEnd w:id="26"/>
    <w:bookmarkStart w:id="27" w:name="X46bab41caa7cdd7ba45704053eb14c4f104093c"/>
    <w:p>
      <w:pPr>
        <w:pStyle w:val="Heading2"/>
      </w:pPr>
      <w:r>
        <w:t xml:space="preserve">Section 5: Future Strategic Priorities for Manchester</w:t>
      </w:r>
    </w:p>
    <w:p>
      <w:pPr>
        <w:pStyle w:val="FirstParagraph"/>
      </w:pPr>
      <w:r>
        <w:t xml:space="preserve">As the Human Resources Manager responsible for United Kingdom Manchester, I recommend the following initiatives to sustain our sales momentum:</w:t>
      </w:r>
    </w:p>
    <w:p>
      <w:pPr>
        <w:numPr>
          <w:ilvl w:val="0"/>
          <w:numId w:val="1003"/>
        </w:numPr>
        <w:pStyle w:val="Compact"/>
      </w:pPr>
      <w:r>
        <w:rPr>
          <w:bCs/>
          <w:b/>
        </w:rPr>
        <w:t xml:space="preserve">Manchester Sales Talent Exchange Program:</w:t>
      </w:r>
      <w:r>
        <w:t xml:space="preserve"> </w:t>
      </w:r>
      <w:r>
        <w:t xml:space="preserve">Establish partnerships with regional competitors (e.g., Deloitte Manchester, PwC) for cross-company learning on market-specific challenges. Budget: £18,000.</w:t>
      </w:r>
    </w:p>
    <w:p>
      <w:pPr>
        <w:numPr>
          <w:ilvl w:val="0"/>
          <w:numId w:val="1003"/>
        </w:numPr>
        <w:pStyle w:val="Compact"/>
      </w:pPr>
      <w:r>
        <w:rPr>
          <w:bCs/>
          <w:b/>
        </w:rPr>
        <w:t xml:space="preserve">Diversity-Driven Sales Expansion:</w:t>
      </w:r>
      <w:r>
        <w:t xml:space="preserve"> </w:t>
      </w:r>
      <w:r>
        <w:t xml:space="preserve">Target 35% of new sales hires from underrepresented groups in Manchester's business community (currently at 19%). This aligns with our UK D&amp;I strategy and addresses untapped market segments.</w:t>
      </w:r>
    </w:p>
    <w:p>
      <w:pPr>
        <w:numPr>
          <w:ilvl w:val="0"/>
          <w:numId w:val="1003"/>
        </w:numPr>
        <w:pStyle w:val="Compact"/>
      </w:pPr>
      <w:r>
        <w:rPr>
          <w:bCs/>
          <w:b/>
        </w:rPr>
        <w:t xml:space="preserve">Sales Innovation Hub:</w:t>
      </w:r>
      <w:r>
        <w:t xml:space="preserve"> </w:t>
      </w:r>
      <w:r>
        <w:t xml:space="preserve">Co-locate HR and Sales teams in Manchester to co-design next-quarter strategies. This eliminates siloed decision-making that previously delayed responses to Manchester market shifts.</w:t>
      </w:r>
    </w:p>
    <w:bookmarkEnd w:id="27"/>
    <w:bookmarkStart w:id="28" w:name="conclusion"/>
    <w:p>
      <w:pPr>
        <w:pStyle w:val="Heading2"/>
      </w:pPr>
      <w:r>
        <w:t xml:space="preserve">Conclusion</w:t>
      </w:r>
    </w:p>
    <w:p>
      <w:pPr>
        <w:pStyle w:val="FirstParagraph"/>
      </w:pPr>
      <w:r>
        <w:t xml:space="preserve">This report demonstrates that strategic HR management directly fuels sales performance in the United Kingdom Manchester marketplace. As Human Resources Manager for our Manchester operations, my team has proven that talent strategy is not a cost center but a growth engine – specifically through initiatives that reduced time-to-revenue by 32%, increased sales productivity by 17.8%, and generated £852,000 in direct revenue impact during Q3 2023. The Manchester office's success validates our approach of embedding the Human Resources Manager as a core member of the commercial leadership team, not merely an administrative function.</w:t>
      </w:r>
    </w:p>
    <w:p>
      <w:pPr>
        <w:pStyle w:val="BodyText"/>
      </w:pPr>
      <w:r>
        <w:t xml:space="preserve">Looking ahead, I will continue to refine HR-sales alignment frameworks specifically for Manchester's unique business ecosystem – where understanding local market nuances (from Salford Quays' regeneration to Trafford Park's industrial evolution) is critical to sales success. The strategic partnership between HR and Sales in Manchester has become our competitive differentiator within the United Kingdom operations.</w:t>
      </w:r>
    </w:p>
    <w:p>
      <w:pPr>
        <w:pStyle w:val="BodyText"/>
      </w:pPr>
      <w:r>
        <w:rPr>
          <w:iCs/>
          <w:i/>
        </w:rPr>
        <w:t xml:space="preserve">Prepared by: Sarah Jennings, Human Resources Manager - United Kingdom Manchester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Sales Performance Report - Manchester, UK</dc:title>
  <dc:creator/>
  <dc:language>en</dc:language>
  <cp:keywords/>
  <dcterms:created xsi:type="dcterms:W3CDTF">2026-07-23T17:24:52Z</dcterms:created>
  <dcterms:modified xsi:type="dcterms:W3CDTF">2026-07-23T17:24:52Z</dcterms:modified>
</cp:coreProperties>
</file>

<file path=docProps/custom.xml><?xml version="1.0" encoding="utf-8"?>
<Properties xmlns="http://schemas.openxmlformats.org/officeDocument/2006/custom-properties" xmlns:vt="http://schemas.openxmlformats.org/officeDocument/2006/docPropsVTypes"/>
</file>