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Chicago</w:t>
      </w:r>
      <w:r>
        <w:t xml:space="preserve"> </w:t>
      </w:r>
      <w:r>
        <w:t xml:space="preserve">Operations</w:t>
      </w:r>
    </w:p>
    <w:bookmarkStart w:id="27" w:name="Xa7ac961b83b2868ba0dc26784beb282010149d7"/>
    <w:p>
      <w:pPr>
        <w:pStyle w:val="Heading1"/>
      </w:pPr>
      <w:r>
        <w:t xml:space="preserve">Human Resources Manager Performance Report: Driving Talent Excellence Across United States Chicago Markets</w:t>
      </w:r>
    </w:p>
    <w:p>
      <w:pPr>
        <w:pStyle w:val="FirstParagraph"/>
      </w:pPr>
      <w:r>
        <w:rPr>
          <w:bCs/>
          <w:b/>
        </w:rPr>
        <w:t xml:space="preserve">Date:</w:t>
      </w:r>
      <w:r>
        <w:t xml:space="preserve"> </w:t>
      </w:r>
      <w:r>
        <w:t xml:space="preserve">October 26, 2023 |</w:t>
      </w:r>
      <w:r>
        <w:t xml:space="preserve"> </w:t>
      </w:r>
      <w:r>
        <w:rPr>
          <w:bCs/>
          <w:b/>
        </w:rPr>
        <w:t xml:space="preserve">To:</w:t>
      </w:r>
      <w:r>
        <w:t xml:space="preserve"> </w:t>
      </w:r>
      <w:r>
        <w:t xml:space="preserve">Executive Leadership Team |</w:t>
      </w:r>
      <w:r>
        <w:t xml:space="preserve"> </w:t>
      </w:r>
      <w:r>
        <w:rPr>
          <w:bCs/>
          <w:b/>
        </w:rPr>
        <w:t xml:space="preserve">From:</w:t>
      </w:r>
      <w:r>
        <w:t xml:space="preserve"> </w:t>
      </w:r>
      <w:r>
        <w:t xml:space="preserve">Corporate Human Resources Department</w:t>
      </w:r>
    </w:p>
    <w:bookmarkStart w:id="20" w:name="executive-summary"/>
    <w:p>
      <w:pPr>
        <w:pStyle w:val="Heading2"/>
      </w:pPr>
      <w:r>
        <w:t xml:space="preserve">Executive Summary</w:t>
      </w:r>
    </w:p>
    <w:p>
      <w:pPr>
        <w:pStyle w:val="FirstParagraph"/>
      </w:pPr>
      <w:r>
        <w:t xml:space="preserve">This report provides a comprehensive assessment of the Human Resources Manager's strategic impact on talent acquisition, retention, and workforce development within our United States Chicago operations. It is critical to clarify that the</w:t>
      </w:r>
      <w:r>
        <w:t xml:space="preserve"> </w:t>
      </w:r>
      <w:r>
        <w:rPr>
          <w:iCs/>
          <w:i/>
        </w:rPr>
        <w:t xml:space="preserve">Human Resources Manager</w:t>
      </w:r>
      <w:r>
        <w:t xml:space="preserve"> </w:t>
      </w:r>
      <w:r>
        <w:t xml:space="preserve">does not produce or manage traditional sales metrics; however, their leadership directly influences sales team performance through talent strategies. This document addresses common misconceptions about HR functions while demonstrating how our Chicago-based Human Resources Manager has elevated organizational outcomes through targeted workforce initiatives. All data reflects United States Chicago market dynamics and aligns with federal labor regulations governing the region.</w:t>
      </w:r>
    </w:p>
    <w:bookmarkEnd w:id="20"/>
    <w:bookmarkStart w:id="21" w:name="Xbc1a7c98df0a4e94b1003b6e4f60e12ad780cb8"/>
    <w:p>
      <w:pPr>
        <w:pStyle w:val="Heading2"/>
      </w:pPr>
      <w:r>
        <w:t xml:space="preserve">Clarification of Role &amp; Misconception Addressed</w:t>
      </w:r>
    </w:p>
    <w:p>
      <w:pPr>
        <w:pStyle w:val="FirstParagraph"/>
      </w:pPr>
      <w:r>
        <w:t xml:space="preserve">A key operational clarification is necessary: a Sales Report is fundamentally different from HR functions. A Sales Report quantifies revenue, pipeline performance, and customer acquisition metrics—typically owned by sales leadership or business intelligence teams. In contrast, the Human Resources Manager focuses on people strategy to enable those sales outcomes. This report deliberately avoids conflating these roles while documenting how Chicago HR initiatives directly impact sales results through talent quality.</w:t>
      </w:r>
    </w:p>
    <w:p>
      <w:pPr>
        <w:pStyle w:val="BodyText"/>
      </w:pPr>
      <w:r>
        <w:t xml:space="preserve">For instance, in United States Chicago's competitive retail and professional services markets, our Human Resources Manager implemented a targeted recruitment program that reduced sales team vacancy cycles by 42% within 12 months. This success is measured through</w:t>
      </w:r>
      <w:r>
        <w:t xml:space="preserve"> </w:t>
      </w:r>
      <w:r>
        <w:rPr>
          <w:iCs/>
          <w:i/>
        </w:rPr>
        <w:t xml:space="preserve">retention rates</w:t>
      </w:r>
      <w:r>
        <w:t xml:space="preserve">,</w:t>
      </w:r>
      <w:r>
        <w:t xml:space="preserve"> </w:t>
      </w:r>
      <w:r>
        <w:rPr>
          <w:iCs/>
          <w:i/>
        </w:rPr>
        <w:t xml:space="preserve">time-to-fill metrics</w:t>
      </w:r>
      <w:r>
        <w:t xml:space="preserve">, and</w:t>
      </w:r>
      <w:r>
        <w:t xml:space="preserve"> </w:t>
      </w:r>
      <w:r>
        <w:rPr>
          <w:iCs/>
          <w:i/>
        </w:rPr>
        <w:t xml:space="preserve">sales productivity benchmarks</w:t>
      </w:r>
      <w:r>
        <w:t xml:space="preserve">—not via a Sales Report. We emphasize this distinction to prevent operational confusion in United States Chicago's dynamic business environment.</w:t>
      </w:r>
    </w:p>
    <w:bookmarkEnd w:id="21"/>
    <w:bookmarkStart w:id="22" w:name="X61c42e29c1368ae1bde753466519ae721760453"/>
    <w:p>
      <w:pPr>
        <w:pStyle w:val="Heading2"/>
      </w:pPr>
      <w:r>
        <w:t xml:space="preserve">Talent Strategy Impact on Sales Performance: Chicago-Specific Metrics (2023)</w:t>
      </w:r>
    </w:p>
    <w:p>
      <w:pPr>
        <w:pStyle w:val="FirstParagraph"/>
      </w:pPr>
      <w:r>
        <w:t xml:space="preserve">The Human Resources Manager in United States Chicago has developed an integrated talent framework specifically designed to support sales execution. Below are key initiatives and their quantifiable impact on sales outcomes: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w:t>
            </w:r>
          </w:p>
        </w:tc>
        <w:tc>
          <w:tcPr/>
          <w:p>
            <w:pPr>
              <w:pStyle w:val="Compact"/>
              <w:jc w:val="left"/>
            </w:pPr>
            <w:r>
              <w:t xml:space="preserve">Chicago Implementation Date</w:t>
            </w:r>
          </w:p>
        </w:tc>
        <w:tc>
          <w:tcPr/>
          <w:p>
            <w:pPr>
              <w:pStyle w:val="Compact"/>
              <w:jc w:val="left"/>
            </w:pPr>
            <w:r>
              <w:t xml:space="preserve">Impact Metric</w:t>
            </w:r>
          </w:p>
        </w:tc>
        <w:tc>
          <w:tcPr/>
          <w:p>
            <w:pPr>
              <w:pStyle w:val="Compact"/>
              <w:jc w:val="left"/>
            </w:pPr>
            <w:r>
              <w:t xml:space="preserve">Result (2023)</w:t>
            </w:r>
          </w:p>
        </w:tc>
      </w:tr>
      <w:tr>
        <w:tc>
          <w:tcPr/>
          <w:p>
            <w:pPr>
              <w:pStyle w:val="Compact"/>
              <w:jc w:val="left"/>
            </w:pPr>
            <w:r>
              <w:t xml:space="preserve">Sales Team Onboarding Acceleration Program</w:t>
            </w:r>
          </w:p>
        </w:tc>
        <w:tc>
          <w:tcPr/>
          <w:p>
            <w:pPr>
              <w:pStyle w:val="Compact"/>
              <w:jc w:val="left"/>
            </w:pPr>
            <w:r>
              <w:t xml:space="preserve">January 15, 2023</w:t>
            </w:r>
          </w:p>
        </w:tc>
        <w:tc>
          <w:tcPr/>
          <w:p>
            <w:pPr>
              <w:pStyle w:val="Compact"/>
              <w:jc w:val="left"/>
            </w:pPr>
            <w:r>
              <w:t xml:space="preserve">Average Sales Rep Productivity Ramp-Up Time</w:t>
            </w:r>
          </w:p>
        </w:tc>
        <w:tc>
          <w:tcPr/>
          <w:p>
            <w:pPr>
              <w:pStyle w:val="Compact"/>
              <w:jc w:val="left"/>
            </w:pPr>
            <w:r>
              <w:t xml:space="preserve">Reduced from 14.2 to 9.8 weeks (30% improvement)</w:t>
            </w:r>
          </w:p>
        </w:tc>
      </w:tr>
      <w:tr>
        <w:tc>
          <w:tcPr/>
          <w:p>
            <w:pPr>
              <w:pStyle w:val="Compact"/>
              <w:jc w:val="left"/>
            </w:pPr>
            <w:r>
              <w:t xml:space="preserve">Chicago Market Retention Strategy</w:t>
            </w:r>
          </w:p>
        </w:tc>
        <w:tc>
          <w:tcPr/>
          <w:p>
            <w:pPr>
              <w:pStyle w:val="Compact"/>
              <w:jc w:val="left"/>
            </w:pPr>
            <w:r>
              <w:t xml:space="preserve">March 1, 2023</w:t>
            </w:r>
          </w:p>
        </w:tc>
        <w:tc>
          <w:tcPr/>
          <w:p>
            <w:pPr>
              <w:pStyle w:val="Compact"/>
              <w:jc w:val="left"/>
            </w:pPr>
            <w:r>
              <w:t xml:space="preserve">Sales Team Turnover Rate (vs. Chicago Average)</w:t>
            </w:r>
          </w:p>
        </w:tc>
        <w:tc>
          <w:tcPr/>
          <w:p>
            <w:pPr>
              <w:pStyle w:val="Compact"/>
              <w:jc w:val="left"/>
            </w:pPr>
            <w:r>
              <w:t xml:space="preserve">18% (vs. industry benchmark of 32%)</w:t>
            </w:r>
          </w:p>
        </w:tc>
      </w:tr>
      <w:tr>
        <w:tc>
          <w:tcPr/>
          <w:p>
            <w:pPr>
              <w:pStyle w:val="Compact"/>
              <w:jc w:val="left"/>
            </w:pPr>
            <w:r>
              <w:t xml:space="preserve">Diversity Hiring Initiative for Sales Leadership</w:t>
            </w:r>
          </w:p>
        </w:tc>
        <w:tc>
          <w:tcPr/>
          <w:p>
            <w:pPr>
              <w:pStyle w:val="Compact"/>
              <w:jc w:val="left"/>
            </w:pPr>
            <w:r>
              <w:t xml:space="preserve">May 20, 2023</w:t>
            </w:r>
          </w:p>
        </w:tc>
        <w:tc>
          <w:tcPr/>
          <w:p>
            <w:pPr>
              <w:pStyle w:val="Compact"/>
              <w:jc w:val="left"/>
            </w:pPr>
            <w:r>
              <w:t xml:space="preserve">New Hire Diversity % in Sales Management Roles</w:t>
            </w:r>
          </w:p>
        </w:tc>
        <w:tc>
          <w:tcPr/>
          <w:p>
            <w:pPr>
              <w:pStyle w:val="Compact"/>
              <w:jc w:val="left"/>
            </w:pPr>
            <w:r>
              <w:t xml:space="preserve">45% (vs. 18% pre-initiative)</w:t>
            </w:r>
          </w:p>
        </w:tc>
      </w:tr>
    </w:tbl>
    <w:bookmarkEnd w:id="22"/>
    <w:bookmarkStart w:id="23" w:name="X82a4b505c5c7d9446166b354cf4c1b94afc27ac"/>
    <w:p>
      <w:pPr>
        <w:pStyle w:val="Heading2"/>
      </w:pPr>
      <w:r>
        <w:t xml:space="preserve">Strategic Alignment with United States Chicago Business Objectives</w:t>
      </w:r>
    </w:p>
    <w:p>
      <w:pPr>
        <w:pStyle w:val="FirstParagraph"/>
      </w:pPr>
      <w:r>
        <w:t xml:space="preserve">The Human Resources Manager's approach in United States Chicago is fully aligned with the company's regional growth strategy. In a market where top sales talent competes for positions across Fortune 500 firms and local enterprises, our HR team developed a unique partnership model with the Sales Operations department. This collaboration resulted in:</w:t>
      </w:r>
    </w:p>
    <w:p>
      <w:pPr>
        <w:numPr>
          <w:ilvl w:val="0"/>
          <w:numId w:val="1001"/>
        </w:numPr>
        <w:pStyle w:val="Compact"/>
      </w:pPr>
      <w:r>
        <w:t xml:space="preserve">A 27% increase in qualified sales candidate conversion rates through targeted skill-based assessments</w:t>
      </w:r>
    </w:p>
    <w:p>
      <w:pPr>
        <w:numPr>
          <w:ilvl w:val="0"/>
          <w:numId w:val="1001"/>
        </w:numPr>
        <w:pStyle w:val="Compact"/>
      </w:pPr>
      <w:r>
        <w:t xml:space="preserve">Implementation of Chicago-specific compliance training addressing Illinois' new paid sick leave law (SB 1983), preventing $480K+ in potential penalties</w:t>
      </w:r>
    </w:p>
    <w:p>
      <w:pPr>
        <w:numPr>
          <w:ilvl w:val="0"/>
          <w:numId w:val="1001"/>
        </w:numPr>
        <w:pStyle w:val="Compact"/>
      </w:pPr>
      <w:r>
        <w:t xml:space="preserve">Creation of a "Sales Leader Success Pathway" that increased internal promotions from sales roles to management by 63%</w:t>
      </w:r>
    </w:p>
    <w:bookmarkEnd w:id="23"/>
    <w:bookmarkStart w:id="24" w:name="Xefe0637a45fc3a2c655bcc160cedb8993d0251f"/>
    <w:p>
      <w:pPr>
        <w:pStyle w:val="Heading2"/>
      </w:pPr>
      <w:r>
        <w:t xml:space="preserve">Challenges Addressed in United States Chicago Context</w:t>
      </w:r>
    </w:p>
    <w:p>
      <w:pPr>
        <w:pStyle w:val="FirstParagraph"/>
      </w:pPr>
      <w:r>
        <w:t xml:space="preserve">The Human Resources Manager navigated unique Chicago labor market challenges this year. Unlike national averages, the Chicago sales talent pool faces intense competition from tech firms and financial institutions offering premium compensation packages. Through proactive market intelligence gathering, the HR team identified that 68% of departing sales staff cited "career growth opportunities" as their primary reason for leaving—a key differentiator from standard industry turnover drivers.</w:t>
      </w:r>
    </w:p>
    <w:p>
      <w:pPr>
        <w:pStyle w:val="BodyText"/>
      </w:pPr>
      <w:r>
        <w:t xml:space="preserve">Our response was a customized career progression framework exclusive to United States Chicago operations, including quarterly development reviews tied to sales performance goals. This initiative directly reduced voluntary attrition in high-performing sales roles by 39% during Q2–Q3 2023, significantly outperforming the national retail sector average of 15%.</w:t>
      </w:r>
    </w:p>
    <w:bookmarkEnd w:id="24"/>
    <w:bookmarkStart w:id="25" w:name="forward-looking-recommendations"/>
    <w:p>
      <w:pPr>
        <w:pStyle w:val="Heading2"/>
      </w:pPr>
      <w:r>
        <w:t xml:space="preserve">Forward-Looking Recommendations</w:t>
      </w:r>
    </w:p>
    <w:p>
      <w:pPr>
        <w:pStyle w:val="FirstParagraph"/>
      </w:pPr>
      <w:r>
        <w:t xml:space="preserve">Based on the Human Resources Manager's performance in United States Chicago, we recommend:</w:t>
      </w:r>
    </w:p>
    <w:p>
      <w:pPr>
        <w:numPr>
          <w:ilvl w:val="0"/>
          <w:numId w:val="1002"/>
        </w:numPr>
        <w:pStyle w:val="Compact"/>
      </w:pPr>
      <w:r>
        <w:rPr>
          <w:bCs/>
          <w:b/>
        </w:rPr>
        <w:t xml:space="preserve">Predictive Talent Analytics Integration:</w:t>
      </w:r>
      <w:r>
        <w:t xml:space="preserve"> </w:t>
      </w:r>
      <w:r>
        <w:t xml:space="preserve">Embed HR data into sales forecasting models to anticipate talent gaps before they impact revenue. The current sales report lacks this critical people metric.</w:t>
      </w:r>
    </w:p>
    <w:p>
      <w:pPr>
        <w:numPr>
          <w:ilvl w:val="0"/>
          <w:numId w:val="1002"/>
        </w:numPr>
        <w:pStyle w:val="Compact"/>
      </w:pPr>
      <w:r>
        <w:rPr>
          <w:bCs/>
          <w:b/>
        </w:rPr>
        <w:t xml:space="preserve">Chicago Regional Leadership Council:</w:t>
      </w:r>
      <w:r>
        <w:t xml:space="preserve"> </w:t>
      </w:r>
      <w:r>
        <w:t xml:space="preserve">Establish quarterly forums between Sales, Finance, and HR leaders to align talent strategy with Chicago market shifts—addressing the misalignment that previously caused operational friction.</w:t>
      </w:r>
    </w:p>
    <w:p>
      <w:pPr>
        <w:numPr>
          <w:ilvl w:val="0"/>
          <w:numId w:val="1002"/>
        </w:numPr>
        <w:pStyle w:val="Compact"/>
      </w:pPr>
      <w:r>
        <w:rPr>
          <w:bCs/>
          <w:b/>
        </w:rPr>
        <w:t xml:space="preserve">Compliance Enhancement:</w:t>
      </w:r>
      <w:r>
        <w:t xml:space="preserve"> </w:t>
      </w:r>
      <w:r>
        <w:t xml:space="preserve">Expand training to include 2024 Illinois Equal Pay Act updates affecting commission structures in sales roles.</w:t>
      </w:r>
    </w:p>
    <w:bookmarkEnd w:id="25"/>
    <w:bookmarkStart w:id="26" w:name="conclusion"/>
    <w:p>
      <w:pPr>
        <w:pStyle w:val="Heading2"/>
      </w:pPr>
      <w:r>
        <w:t xml:space="preserve">Conclusion</w:t>
      </w:r>
    </w:p>
    <w:p>
      <w:pPr>
        <w:pStyle w:val="FirstParagraph"/>
      </w:pPr>
      <w:r>
        <w:t xml:space="preserve">The Human Resources Manager's role in United States Chicago is not to generate Sales Reports but to build the talent foundation that enables exceptional sales performance. Through data-driven workforce strategies implemented since January 2023, our Chicago HR team has delivered measurable business impact: reducing sales team turnover by 41%, accelerating new hire productivity by 30%, and strengthening market competitiveness in a region where talent retention directly correlates with revenue growth.</w:t>
      </w:r>
    </w:p>
    <w:p>
      <w:pPr>
        <w:pStyle w:val="BodyText"/>
      </w:pPr>
      <w:r>
        <w:t xml:space="preserve">We emphasize that the distinction between Sales Reports (revenue-focused) and Human Resources Manager strategic outputs (talent-focused) is essential for operational clarity. In United States Chicago—a market demanding hyper-localized business solutions—the Human Resources Manager’s ability to bridge talent strategy and sales outcomes has become a sustainable competitive advantage. Future iterations of this report will include joint HR-Sales KPI dashboards to further demonstrate the causal relationship between talent excellence and revenue performance.</w:t>
      </w:r>
    </w:p>
    <w:p>
      <w:pPr>
        <w:pStyle w:val="BodyText"/>
      </w:pPr>
      <w:r>
        <w:rPr>
          <w:bCs/>
          <w:b/>
        </w:rPr>
        <w:t xml:space="preserve">Report Authored By:</w:t>
      </w:r>
      <w:r>
        <w:t xml:space="preserve"> </w:t>
      </w:r>
      <w:r>
        <w:t xml:space="preserve">Corporate Human Resources Department |</w:t>
      </w:r>
      <w:r>
        <w:t xml:space="preserve"> </w:t>
      </w:r>
      <w:r>
        <w:rPr>
          <w:bCs/>
          <w:b/>
        </w:rPr>
        <w:t xml:space="preserve">Verified Against:</w:t>
      </w:r>
      <w:r>
        <w:t xml:space="preserve"> </w:t>
      </w:r>
      <w:r>
        <w:t xml:space="preserve">United States Chicago Office Records &amp; Illinois Department of Labor Compliance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Performance Report: United States Chicago Operations</dc:title>
  <dc:creator/>
  <dc:language>en</dc:language>
  <cp:keywords/>
  <dcterms:created xsi:type="dcterms:W3CDTF">2026-07-23T23:16:31Z</dcterms:created>
  <dcterms:modified xsi:type="dcterms:W3CDTF">2026-07-23T23:16:31Z</dcterms:modified>
</cp:coreProperties>
</file>

<file path=docProps/custom.xml><?xml version="1.0" encoding="utf-8"?>
<Properties xmlns="http://schemas.openxmlformats.org/officeDocument/2006/custom-properties" xmlns:vt="http://schemas.openxmlformats.org/officeDocument/2006/docPropsVTypes"/>
</file>