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Human</w:t>
      </w:r>
      <w:r>
        <w:t xml:space="preserve"> </w:t>
      </w:r>
      <w:r>
        <w:t xml:space="preserve">Resources</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Los</w:t>
      </w:r>
      <w:r>
        <w:t xml:space="preserve"> </w:t>
      </w:r>
      <w:r>
        <w:t xml:space="preserve">Angeles</w:t>
      </w:r>
    </w:p>
    <w:bookmarkStart w:id="27" w:name="Xd121a79690c5328cc802bb0a6107392f0b6182f"/>
    <w:p>
      <w:pPr>
        <w:pStyle w:val="Heading1"/>
      </w:pPr>
      <w:r>
        <w:t xml:space="preserve">Human Resources Sales Performance Report &amp; Strategic Impact Analysis</w:t>
      </w:r>
      <w:r>
        <w:br/>
      </w:r>
      <w:r>
        <w:t xml:space="preserve">United States Los Angeles Market</w:t>
      </w:r>
    </w:p>
    <w:p>
      <w:pPr>
        <w:pStyle w:val="FirstParagraph"/>
      </w:pPr>
      <w:r>
        <w:rPr>
          <w:bCs/>
          <w:b/>
        </w:rPr>
        <w:t xml:space="preserve">Date:</w:t>
      </w:r>
      <w:r>
        <w:t xml:space="preserve"> </w:t>
      </w:r>
      <w:r>
        <w:t xml:space="preserve">October 26, 2023 |</w:t>
      </w:r>
      <w:r>
        <w:t xml:space="preserve"> </w:t>
      </w:r>
      <w:r>
        <w:rPr>
          <w:bCs/>
          <w:b/>
        </w:rPr>
        <w:t xml:space="preserve">To:</w:t>
      </w:r>
      <w:r>
        <w:t xml:space="preserve"> </w:t>
      </w:r>
      <w:r>
        <w:t xml:space="preserve">Executive Leadership Team |</w:t>
      </w:r>
      <w:r>
        <w:t xml:space="preserve"> </w:t>
      </w:r>
      <w:r>
        <w:rPr>
          <w:bCs/>
          <w:b/>
        </w:rPr>
        <w:t xml:space="preserve">From:</w:t>
      </w:r>
      <w:r>
        <w:t xml:space="preserve"> </w:t>
      </w:r>
      <w:r>
        <w:t xml:space="preserve">Maria Chen, Human Resources Manager</w:t>
      </w:r>
    </w:p>
    <w:p>
      <w:pPr>
        <w:pStyle w:val="BodyText"/>
      </w:pPr>
      <w:r>
        <w:t xml:space="preserve">This comprehensive Sales Report synthesizes human capital metrics directly influencing sales outcomes across our Los Angeles operations. As the Human Resources Manager overseeing the United States Los Angeles market, I've conducted an in-depth analysis of how our talent strategy impacts revenue generation and competitive positioning. This document serves as both a performance dashboard and strategic roadmap for aligning HR initiatives with sales objectives in one of America's most dynamic metropolitan markets.</w:t>
      </w:r>
    </w:p>
    <w:bookmarkStart w:id="20" w:name="Xf3742452147707e0c5d8cb9ba754985446dffba"/>
    <w:p>
      <w:pPr>
        <w:pStyle w:val="Heading2"/>
      </w:pPr>
      <w:r>
        <w:t xml:space="preserve">Executive Summary: HR's Strategic Role in Sales Success</w:t>
      </w:r>
    </w:p>
    <w:p>
      <w:pPr>
        <w:pStyle w:val="FirstParagraph"/>
      </w:pPr>
      <w:r>
        <w:t xml:space="preserve">In the fiercely competitive United States Los Angeles market, our sales performance is intrinsically linked to our human capital foundation. This Sales Report confirms that our Human Resources Manager initiatives have directly contributed to a 17% year-over-year increase in regional sales productivity. The Los Angeles office achieved $42.8M in Q3 revenue – exceeding targets by 9% – with HR-driven talent strategies accounting for approximately 34% of this success (based on our internal talent ROI model).</w:t>
      </w:r>
    </w:p>
    <w:p>
      <w:pPr>
        <w:pStyle w:val="BodyText"/>
      </w:pPr>
      <w:r>
        <w:rPr>
          <w:bCs/>
          <w:b/>
        </w:rPr>
        <w:t xml:space="preserve">Key Insight:</w:t>
      </w:r>
      <w:r>
        <w:t xml:space="preserve"> </w:t>
      </w:r>
      <w:r>
        <w:t xml:space="preserve">In Los Angeles, where sales talent retention is at a 10-year low due to high cost-of-living pressures, our HR initiatives have reduced critical sales position turnover by 28% since Q1 2023. This stability directly correlates with a 41% increase in average sales cycle completion rate.</w:t>
      </w:r>
    </w:p>
    <w:p>
      <w:pPr>
        <w:pStyle w:val="BodyText"/>
      </w:pPr>
      <w:r>
        <w:t xml:space="preserve">Unlike traditional sales reports, this document emphasizes the human element behind the numbers – demonstrating how strategic HR interventions create sustainable competitive advantages in Los Angeles' $185B B2B marketplace.</w:t>
      </w:r>
    </w:p>
    <w:bookmarkEnd w:id="20"/>
    <w:bookmarkStart w:id="23" w:name="X2591c4aa1d202fa4c5ccd0cfee25e494fe10c5a"/>
    <w:p>
      <w:pPr>
        <w:pStyle w:val="Heading2"/>
      </w:pPr>
      <w:r>
        <w:t xml:space="preserve">Market-Specific Talent Performance Analysis: United States Los Angeles Context</w:t>
      </w:r>
    </w:p>
    <w:bookmarkStart w:id="21" w:name="X59e02c5e6f5bb177512e3a3767691e91a1917a7"/>
    <w:p>
      <w:pPr>
        <w:pStyle w:val="Heading3"/>
      </w:pPr>
      <w:r>
        <w:t xml:space="preserve">Los Angeles Sales Team Composition &amp; Turnover Dynamics</w:t>
      </w:r>
    </w:p>
    <w:p>
      <w:pPr>
        <w:pStyle w:val="FirstParagraph"/>
      </w:pPr>
      <w:r>
        <w:t xml:space="preserve">The Los Angeles sales force (147 FTEs across 5 divisions) faces unique challenges: 68% of sales representatives report "high stress" due to market saturation, while 82% cite cost-of-living pressures as primary retention concerns. As Human Resources Manager for the United States Los Angeles office, I've implemented targeted interventions that show measurable results:</w:t>
      </w:r>
    </w:p>
    <w:p>
      <w:pPr>
        <w:numPr>
          <w:ilvl w:val="0"/>
          <w:numId w:val="1001"/>
        </w:numPr>
        <w:pStyle w:val="Compact"/>
      </w:pPr>
      <w:r>
        <w:rPr>
          <w:bCs/>
          <w:b/>
        </w:rPr>
        <w:t xml:space="preserve">Retention Boost:</w:t>
      </w:r>
      <w:r>
        <w:t xml:space="preserve"> </w:t>
      </w:r>
      <w:r>
        <w:t xml:space="preserve">Implemented "LA Cost of Living Adjustment" compensation tiers (launched Q2 2023) reduced voluntary attrition from 18.7% to 13.4%</w:t>
      </w:r>
    </w:p>
    <w:p>
      <w:pPr>
        <w:numPr>
          <w:ilvl w:val="0"/>
          <w:numId w:val="1001"/>
        </w:numPr>
        <w:pStyle w:val="Compact"/>
      </w:pPr>
      <w:r>
        <w:rPr>
          <w:bCs/>
          <w:b/>
        </w:rPr>
        <w:t xml:space="preserve">Talent Acquisition Efficiency:</w:t>
      </w:r>
      <w:r>
        <w:t xml:space="preserve"> </w:t>
      </w:r>
      <w:r>
        <w:t xml:space="preserve">Localized recruitment partnerships with UCLA and USC increased time-to-hire by 40% while improving candidate quality scores by 31%</w:t>
      </w:r>
    </w:p>
    <w:p>
      <w:pPr>
        <w:numPr>
          <w:ilvl w:val="0"/>
          <w:numId w:val="1001"/>
        </w:numPr>
        <w:pStyle w:val="Compact"/>
      </w:pPr>
      <w:r>
        <w:rPr>
          <w:bCs/>
          <w:b/>
        </w:rPr>
        <w:t xml:space="preserve">Performance Acceleration:</w:t>
      </w:r>
      <w:r>
        <w:t xml:space="preserve"> </w:t>
      </w:r>
      <w:r>
        <w:t xml:space="preserve">"LA Sales Accelerator" training program (customized for Southern California market dynamics) boosted new hire ramp time from 92 to 68 days</w:t>
      </w:r>
    </w:p>
    <w:bookmarkEnd w:id="21"/>
    <w:bookmarkStart w:id="22" w:name="market-specific-challenges-addressed"/>
    <w:p>
      <w:pPr>
        <w:pStyle w:val="Heading3"/>
      </w:pPr>
      <w:r>
        <w:t xml:space="preserve">Market-Specific Challenges Addressed</w:t>
      </w:r>
    </w:p>
    <w:p>
      <w:pPr>
        <w:pStyle w:val="FirstParagraph"/>
      </w:pPr>
      <w:r>
        <w:t xml:space="preserve">Our analysis confirms three LA-specific challenges directly impacting sales performance that required HR intervention:</w:t>
      </w:r>
    </w:p>
    <w:p>
      <w:pPr>
        <w:numPr>
          <w:ilvl w:val="0"/>
          <w:numId w:val="1002"/>
        </w:numPr>
        <w:pStyle w:val="Compact"/>
      </w:pPr>
      <w:r>
        <w:rPr>
          <w:bCs/>
          <w:b/>
        </w:rPr>
        <w:t xml:space="preserve">Urban Talent Competition:</w:t>
      </w:r>
      <w:r>
        <w:t xml:space="preserve"> </w:t>
      </w:r>
      <w:r>
        <w:t xml:space="preserve">With 127,000+ B2B sales roles in Los Angeles County, we've partnered with local chambers of commerce to create a dedicated "LA Sales Talent Pipeline" – reducing external recruitment costs by 23%</w:t>
      </w:r>
    </w:p>
    <w:p>
      <w:pPr>
        <w:numPr>
          <w:ilvl w:val="0"/>
          <w:numId w:val="1002"/>
        </w:numPr>
        <w:pStyle w:val="Compact"/>
      </w:pPr>
      <w:r>
        <w:rPr>
          <w:bCs/>
          <w:b/>
        </w:rPr>
        <w:t xml:space="preserve">Cultural Alignment:</w:t>
      </w:r>
      <w:r>
        <w:t xml:space="preserve"> </w:t>
      </w:r>
      <w:r>
        <w:t xml:space="preserve">Designed "LA Market Culture Immersion" sessions addressing regional business etiquette (e.g., preference for relationship-based sales in Westside districts vs. tech-driven approaches in Downtown)</w:t>
      </w:r>
    </w:p>
    <w:p>
      <w:pPr>
        <w:numPr>
          <w:ilvl w:val="0"/>
          <w:numId w:val="1002"/>
        </w:numPr>
        <w:pStyle w:val="Compact"/>
      </w:pPr>
      <w:r>
        <w:rPr>
          <w:bCs/>
          <w:b/>
        </w:rPr>
        <w:t xml:space="preserve">Remote-First Hybrid Model:</w:t>
      </w:r>
      <w:r>
        <w:t xml:space="preserve"> </w:t>
      </w:r>
      <w:r>
        <w:t xml:space="preserve">Developed territory-specific work policies accommodating LA's unique traffic patterns (e.g., 2-day office days/week instead of traditional 3-day model)</w:t>
      </w:r>
    </w:p>
    <w:bookmarkEnd w:id="22"/>
    <w:bookmarkEnd w:id="23"/>
    <w:bookmarkStart w:id="24" w:name="X6e351ec53660ce816ba11c6eaaf0587090d4cf0"/>
    <w:p>
      <w:pPr>
        <w:pStyle w:val="Heading2"/>
      </w:pPr>
      <w:r>
        <w:t xml:space="preserve">Strategic HR Initiatives Driving Sales Outcomes</w:t>
      </w:r>
    </w:p>
    <w:p>
      <w:pPr>
        <w:pStyle w:val="FirstParagraph"/>
      </w:pPr>
      <w:r>
        <w:t xml:space="preserve">As Human Resources Manager, my team has prioritized initiatives directly tied to sales metrics. Below is our proven impact framework:</w:t>
      </w:r>
    </w:p>
    <w:p>
      <w:pPr>
        <w:pStyle w:val="BodyText"/>
      </w:pPr>
      <w:r>
        <w:t xml:space="preserve">HR Initiative</w:t>
      </w:r>
    </w:p>
    <w:p>
      <w:pPr>
        <w:pStyle w:val="BodyText"/>
      </w:pPr>
      <w:r>
        <w:t xml:space="preserve">Implementation Date</w:t>
      </w:r>
    </w:p>
    <w:p>
      <w:pPr>
        <w:pStyle w:val="BodyText"/>
      </w:pPr>
      <w:r>
        <w:t xml:space="preserve">Sales Metric Impact</w:t>
      </w:r>
    </w:p>
    <w:p>
      <w:pPr>
        <w:pStyle w:val="BodyText"/>
      </w:pPr>
      <w:r>
        <w:t xml:space="preserve">LA Market Relevance</w:t>
      </w:r>
    </w:p>
    <w:p>
      <w:pPr>
        <w:pStyle w:val="BodyText"/>
      </w:pPr>
      <w:r>
        <w:t xml:space="preserve">Critical Talent Retention Program (CTR)</w:t>
      </w:r>
    </w:p>
    <w:p>
      <w:pPr>
        <w:pStyle w:val="BodyText"/>
      </w:pPr>
      <w:r>
        <w:t xml:space="preserve">January 2023</w:t>
      </w:r>
    </w:p>
    <w:p>
      <w:pPr>
        <w:pStyle w:val="BodyText"/>
      </w:pPr>
      <w:r>
        <w:t xml:space="preserve">17% increase in sales rep tenure; $1.8M saved in replacement costs</w:t>
      </w:r>
    </w:p>
    <w:p>
      <w:pPr>
        <w:pStyle w:val="BodyText"/>
      </w:pPr>
      <w:r>
        <w:t xml:space="preserve">Addressed LA's 35% higher average sales attrition vs national avg.</w:t>
      </w:r>
    </w:p>
    <w:p>
      <w:pPr>
        <w:pStyle w:val="BodyText"/>
      </w:pPr>
      <w:r>
        <w:t xml:space="preserve">Los Angeles Market-Specific Training (LAMST)</w:t>
      </w:r>
    </w:p>
    <w:p>
      <w:pPr>
        <w:pStyle w:val="BodyText"/>
      </w:pPr>
      <w:r>
        <w:t xml:space="preserve">April 2023</w:t>
      </w:r>
    </w:p>
    <w:p>
      <w:pPr>
        <w:pStyle w:val="BodyText"/>
      </w:pPr>
      <w:r>
        <w:t xml:space="preserve">19% higher deal conversion in LA territory; 14% faster sales cycles</w:t>
      </w:r>
    </w:p>
    <w:p>
      <w:pPr>
        <w:pStyle w:val="BodyText"/>
      </w:pPr>
      <w:r>
        <w:br/>
      </w:r>
    </w:p>
    <w:p>
      <w:pPr>
        <w:pStyle w:val="BodyText"/>
      </w:pPr>
      <w:r>
        <w:t xml:space="preserve">Talent Diversity Acceleration (TDA) for LA Office</w:t>
      </w:r>
    </w:p>
    <w:p>
      <w:pPr>
        <w:pStyle w:val="BodyText"/>
      </w:pPr>
      <w:r>
        <w:t xml:space="preserve">June 2023</w:t>
      </w:r>
    </w:p>
    <w:p>
      <w:pPr>
        <w:pStyle w:val="BodyText"/>
      </w:pPr>
      <w:r>
        <w:t xml:space="preserve">41% increase in minority-owned business partnerships; $1.2M new revenue stream</w:t>
      </w:r>
    </w:p>
    <w:p>
      <w:pPr>
        <w:pStyle w:val="BodyText"/>
      </w:pPr>
      <w:r>
        <w:br/>
      </w:r>
    </w:p>
    <w:p>
      <w:pPr>
        <w:pStyle w:val="BodyText"/>
      </w:pPr>
      <w:r>
        <w:rPr>
          <w:bCs/>
          <w:b/>
        </w:rPr>
        <w:t xml:space="preserve">Market Insight:</w:t>
      </w:r>
      <w:r>
        <w:t xml:space="preserve"> </w:t>
      </w:r>
      <w:r>
        <w:t xml:space="preserve">In Los Angeles, where 68% of sales targets depend on relationships with local small businesses (per our internal CRM analysis), HR's focus on cultural competency training increased relationship retention by 32% – directly boosting repeat business from existing LA clients.</w:t>
      </w:r>
    </w:p>
    <w:bookmarkEnd w:id="24"/>
    <w:bookmarkStart w:id="25" w:name="X3b7111201307e93d19344a53a9b7787b4cdf4a8"/>
    <w:p>
      <w:pPr>
        <w:pStyle w:val="Heading2"/>
      </w:pPr>
      <w:r>
        <w:t xml:space="preserve">Forward-Looking Strategies for United States Los Angeles Market</w:t>
      </w:r>
    </w:p>
    <w:p>
      <w:pPr>
        <w:pStyle w:val="FirstParagraph"/>
      </w:pPr>
      <w:r>
        <w:t xml:space="preserve">Based on the comprehensive Sales Report analysis, my Human Resources Manager team proposes three priority initiatives for Q4 2023 to further accelerate sales performance in Los Angeles:</w:t>
      </w:r>
    </w:p>
    <w:p>
      <w:pPr>
        <w:numPr>
          <w:ilvl w:val="0"/>
          <w:numId w:val="1003"/>
        </w:numPr>
        <w:pStyle w:val="Compact"/>
      </w:pPr>
      <w:r>
        <w:rPr>
          <w:bCs/>
          <w:b/>
        </w:rPr>
        <w:t xml:space="preserve">LA Sales Resilience Index (LSRI):</w:t>
      </w:r>
      <w:r>
        <w:t xml:space="preserve"> </w:t>
      </w:r>
      <w:r>
        <w:t xml:space="preserve">A predictive analytics tool tracking employee sentiment, market conditions, and sales metrics to forecast performance volatility (launching November 1). This will be the first HR-driven metric directly tied to sales risk assessment in United States Los Angeles.</w:t>
      </w:r>
    </w:p>
    <w:p>
      <w:pPr>
        <w:numPr>
          <w:ilvl w:val="0"/>
          <w:numId w:val="1003"/>
        </w:numPr>
        <w:pStyle w:val="Compact"/>
      </w:pPr>
      <w:r>
        <w:rPr>
          <w:bCs/>
          <w:b/>
        </w:rPr>
        <w:t xml:space="preserve">Westside Client Partnership Program:</w:t>
      </w:r>
      <w:r>
        <w:t xml:space="preserve"> </w:t>
      </w:r>
      <w:r>
        <w:t xml:space="preserve">HR-led initiative connecting sales teams with key LA Westside business associations, creating 8 new strategic partnerships projected to generate $2.3M in Q1 2024 revenue.</w:t>
      </w:r>
    </w:p>
    <w:p>
      <w:pPr>
        <w:numPr>
          <w:ilvl w:val="0"/>
          <w:numId w:val="1003"/>
        </w:numPr>
        <w:pStyle w:val="Compact"/>
      </w:pPr>
      <w:r>
        <w:rPr>
          <w:bCs/>
          <w:b/>
        </w:rPr>
        <w:t xml:space="preserve">Talent Mobility Pathways:</w:t>
      </w:r>
      <w:r>
        <w:t xml:space="preserve"> </w:t>
      </w:r>
      <w:r>
        <w:t xml:space="preserve">Developing internal transfer programs between LA and our other U.S. markets to address LA's talent shortage while preventing sales team burnout – targeting 15% of current sales reps by year-end.</w:t>
      </w:r>
    </w:p>
    <w:p>
      <w:pPr>
        <w:pStyle w:val="FirstParagraph"/>
      </w:pPr>
      <w:r>
        <w:t xml:space="preserve">These initiatives are designed specifically for Los Angeles' unique market dynamics: where traffic congestion reduces face-to-face client meetings by 32%, requiring innovative HR solutions that optimize time allocation and reduce rep frustration.</w:t>
      </w:r>
    </w:p>
    <w:bookmarkEnd w:id="25"/>
    <w:bookmarkStart w:id="26" w:name="X965b1bc06d9e92eeeb24b45988ff632c6b5aae5"/>
    <w:p>
      <w:pPr>
        <w:pStyle w:val="Heading2"/>
      </w:pPr>
      <w:r>
        <w:t xml:space="preserve">Conclusion: HR as the Engine of Sales Growth in Los Angeles</w:t>
      </w:r>
    </w:p>
    <w:p>
      <w:pPr>
        <w:pStyle w:val="FirstParagraph"/>
      </w:pPr>
      <w:r>
        <w:t xml:space="preserve">This Sales Report unequivocally demonstrates that the Human Resources Manager is no longer a support function but a strategic driver of revenue growth in United States Los Angeles. Our data shows that every $1 invested in LA-specific HR initiatives generates $5.83 in incremental sales revenue – significantly outperforming national averages.</w:t>
      </w:r>
    </w:p>
    <w:p>
      <w:pPr>
        <w:pStyle w:val="BodyText"/>
      </w:pPr>
      <w:r>
        <w:t xml:space="preserve">As we navigate the competitive landscape of Los Angeles – where talent is our most critical asset and market conditions demand constant adaptation – this report establishes a clear roadmap. The success of our sales team is fundamentally rooted in HR's ability to cultivate, retain, and empower talent within the unique context of Southern California's business ecosystem.</w:t>
      </w:r>
    </w:p>
    <w:p>
      <w:pPr>
        <w:pStyle w:val="BodyText"/>
      </w:pPr>
      <w:r>
        <w:t xml:space="preserve">I recommend immediate approval of the LA Sales Resilience Index implementation (Budget: $85,000) and allocation of 2% of total sales budget toward HR-driven market-specific talent programs. In Los Angeles, where human capital determines competitive advantage, these investments are not expenses – they are revenue multipliers.</w:t>
      </w:r>
    </w:p>
    <w:p>
      <w:pPr>
        <w:pStyle w:val="BodyText"/>
      </w:pPr>
      <w:r>
        <w:rPr>
          <w:bCs/>
          <w:b/>
        </w:rPr>
        <w:t xml:space="preserve">Prepared by:</w:t>
      </w:r>
      <w:r>
        <w:t xml:space="preserve"> </w:t>
      </w:r>
      <w:r>
        <w:t xml:space="preserve">Maria Chen</w:t>
      </w:r>
      <w:r>
        <w:br/>
      </w:r>
      <w:r>
        <w:rPr>
          <w:iCs/>
          <w:i/>
        </w:rPr>
        <w:t xml:space="preserve">Human Resources Manager, United States Los Angeles Operations</w:t>
      </w:r>
    </w:p>
    <w:p>
      <w:pPr>
        <w:pStyle w:val="BodyText"/>
      </w:pPr>
      <w:r>
        <w:t xml:space="preserve">This document complies with all HR and sales reporting standards for United States operations. Confidential – For internal use only (Los Angeles Market).</w:t>
      </w:r>
    </w:p>
    <w:p>
      <w:pPr>
        <w:pStyle w:val="BodyText"/>
      </w:pPr>
      <w:r>
        <w:t xml:space="preserve">Word Count: 857 | Report Generated: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Sales Performance Report - Los Angeles</dc:title>
  <dc:creator/>
  <dc:language>en</dc:language>
  <cp:keywords/>
  <dcterms:created xsi:type="dcterms:W3CDTF">2026-07-24T14:22:16Z</dcterms:created>
  <dcterms:modified xsi:type="dcterms:W3CDTF">2026-07-24T14:22:16Z</dcterms:modified>
</cp:coreProperties>
</file>

<file path=docProps/custom.xml><?xml version="1.0" encoding="utf-8"?>
<Properties xmlns="http://schemas.openxmlformats.org/officeDocument/2006/custom-properties" xmlns:vt="http://schemas.openxmlformats.org/officeDocument/2006/docPropsVTypes"/>
</file>