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Miami</w:t>
      </w:r>
    </w:p>
    <w:bookmarkStart w:id="28" w:name="Xb54e9e4c56ef38b8fd4c5ac1c517b888a639b82"/>
    <w:p>
      <w:pPr>
        <w:pStyle w:val="Heading1"/>
      </w:pPr>
      <w:r>
        <w:t xml:space="preserve">Quarterly Sales Report: Human Resources Manager Performance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Human Resources Department - Miami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strategic contributions of the Human Resources Manager to sales performance within the United States Miami market. In this high-competition metropolitan hub, where talent acquisition directly impacts revenue generation, our Human Resources Manager has implemented targeted initiatives that have driven a 15% increase in sales team productivity and reduced critical role turnover by 22% compared to Q2. This report demonstrates how HR excellence in Miami is not merely an operational function but a core revenue accelerator for our business.</w:t>
      </w:r>
    </w:p>
    <w:bookmarkEnd w:id="20"/>
    <w:bookmarkStart w:id="21" w:name="Xc3a7d1af7b05f34e8491a66b1e22e1748047e51"/>
    <w:p>
      <w:pPr>
        <w:pStyle w:val="Heading2"/>
      </w:pPr>
      <w:r>
        <w:t xml:space="preserve">II. Market Context: United States Miami's Sales Landscape</w:t>
      </w:r>
    </w:p>
    <w:p>
      <w:pPr>
        <w:pStyle w:val="FirstParagraph"/>
      </w:pPr>
      <w:r>
        <w:t xml:space="preserve">Miami, Florida remains one of the most dynamic sales markets in the United States, characterized by its diverse population (over 70% non-English speaking), intense competition for top performers, and rapidly evolving customer preferences. As a Human Resources Manager operating within United States Miami, our primary challenge has been aligning talent strategy with this unique ecosystem. The 2023 Miami Sales Market Report indicates that companies with specialized HR talent management in sales roles achieve 37% higher quarterly revenue retention than industry averages.</w:t>
      </w:r>
    </w:p>
    <w:p>
      <w:pPr>
        <w:pStyle w:val="BodyText"/>
      </w:pPr>
      <w:r>
        <w:t xml:space="preserve">Our Human Resources Manager recognized these market-specific demands and designed initiatives responsive to Miami's multicultural business environment, understanding that sales success here requires cultural fluency and community engagement – capabilities directly cultivated through our HR strategies.</w:t>
      </w:r>
    </w:p>
    <w:bookmarkEnd w:id="21"/>
    <w:bookmarkStart w:id="22" w:name="X9c72c8ff0aedfa59391fdd20b12eca23d83c737"/>
    <w:p>
      <w:pPr>
        <w:pStyle w:val="Heading2"/>
      </w:pPr>
      <w:r>
        <w:t xml:space="preserve">III. Strategic Talent Acquisition Initiatives</w:t>
      </w:r>
    </w:p>
    <w:p>
      <w:pPr>
        <w:pStyle w:val="FirstParagraph"/>
      </w:pPr>
      <w:r>
        <w:t xml:space="preserve">The Human Resources Manager spearheaded a Miami-specific talent acquisition strategy that transformed our sales pipeline. Key achievements include:</w:t>
      </w:r>
    </w:p>
    <w:p>
      <w:pPr>
        <w:numPr>
          <w:ilvl w:val="0"/>
          <w:numId w:val="1001"/>
        </w:numPr>
        <w:pStyle w:val="Compact"/>
      </w:pPr>
      <w:r>
        <w:rPr>
          <w:bCs/>
          <w:b/>
        </w:rPr>
        <w:t xml:space="preserve">Localized Recruitment Campaigns:</w:t>
      </w:r>
      <w:r>
        <w:t xml:space="preserve"> </w:t>
      </w:r>
      <w:r>
        <w:t xml:space="preserve">Partnered with University of Miami and Florida International University to establish "Sales Talent Hubs," resulting in 45 new hires with Spanish-English bilingual capabilities – a critical asset for Miami's Hispanic-majority market.</w:t>
      </w:r>
    </w:p>
    <w:p>
      <w:pPr>
        <w:numPr>
          <w:ilvl w:val="0"/>
          <w:numId w:val="1001"/>
        </w:numPr>
        <w:pStyle w:val="Compact"/>
      </w:pPr>
      <w:r>
        <w:rPr>
          <w:bCs/>
          <w:b/>
        </w:rPr>
        <w:t xml:space="preserve">Diversity Pipeline Development:</w:t>
      </w:r>
      <w:r>
        <w:t xml:space="preserve"> </w:t>
      </w:r>
      <w:r>
        <w:t xml:space="preserve">Implemented partnerships with Miami Black Chamber of Commerce and Women in Business Network, increasing minority representation in sales roles by 31% while maintaining performance benchmarks.</w:t>
      </w:r>
    </w:p>
    <w:p>
      <w:pPr>
        <w:numPr>
          <w:ilvl w:val="0"/>
          <w:numId w:val="1001"/>
        </w:numPr>
        <w:pStyle w:val="Compact"/>
      </w:pPr>
      <w:r>
        <w:rPr>
          <w:bCs/>
          <w:b/>
        </w:rPr>
        <w:t xml:space="preserve">Speed-to-Hire Optimization:</w:t>
      </w:r>
      <w:r>
        <w:t xml:space="preserve"> </w:t>
      </w:r>
      <w:r>
        <w:t xml:space="preserve">Reduced time-to-fill sales positions from 42 to 28 days through streamlined Miami-specific interview processes, directly contributing to faster market expansion.</w:t>
      </w:r>
    </w:p>
    <w:p>
      <w:pPr>
        <w:pStyle w:val="FirstParagraph"/>
      </w:pPr>
      <w:r>
        <w:t xml:space="preserve">These initiatives are reflected in our Q3 Sales Report where new hire productivity reached 92% of target within first 90 days – surpassing the United States national average of 75% for sales roles.</w:t>
      </w:r>
    </w:p>
    <w:bookmarkEnd w:id="22"/>
    <w:bookmarkStart w:id="23" w:name="iv.-retention-performance-optimization"/>
    <w:p>
      <w:pPr>
        <w:pStyle w:val="Heading2"/>
      </w:pPr>
      <w:r>
        <w:t xml:space="preserve">IV. Retention &amp; Performance Optimization</w:t>
      </w:r>
    </w:p>
    <w:p>
      <w:pPr>
        <w:pStyle w:val="FirstParagraph"/>
      </w:pPr>
      <w:r>
        <w:t xml:space="preserve">High turnover in Miami's competitive sales landscape was a critical concern. The Human Resources Manager implemented our "Miami Sales Success Framework," which includes:</w:t>
      </w:r>
    </w:p>
    <w:p>
      <w:pPr>
        <w:numPr>
          <w:ilvl w:val="0"/>
          <w:numId w:val="1002"/>
        </w:numPr>
        <w:pStyle w:val="Compact"/>
      </w:pPr>
      <w:r>
        <w:rPr>
          <w:bCs/>
          <w:b/>
        </w:rPr>
        <w:t xml:space="preserve">Cultural Integration Programs:</w:t>
      </w:r>
      <w:r>
        <w:t xml:space="preserve"> </w:t>
      </w:r>
      <w:r>
        <w:t xml:space="preserve">Bi-weekly community engagement events connecting sales teams with local neighborhoods (Little Havana, Coconut Grove, Wynwood), improving customer relationship depth by 28%.</w:t>
      </w:r>
    </w:p>
    <w:p>
      <w:pPr>
        <w:numPr>
          <w:ilvl w:val="0"/>
          <w:numId w:val="1002"/>
        </w:numPr>
        <w:pStyle w:val="Compact"/>
      </w:pPr>
      <w:r>
        <w:rPr>
          <w:bCs/>
          <w:b/>
        </w:rPr>
        <w:t xml:space="preserve">Performance-Linked Development Paths:</w:t>
      </w:r>
      <w:r>
        <w:t xml:space="preserve"> </w:t>
      </w:r>
      <w:r>
        <w:t xml:space="preserve">Created tiered career ladders from Sales Associate to Strategic Account Manager with clear metrics tied to revenue impact.</w:t>
      </w:r>
    </w:p>
    <w:p>
      <w:pPr>
        <w:numPr>
          <w:ilvl w:val="0"/>
          <w:numId w:val="1002"/>
        </w:numPr>
        <w:pStyle w:val="Compact"/>
      </w:pPr>
      <w:r>
        <w:rPr>
          <w:bCs/>
          <w:b/>
        </w:rPr>
        <w:t xml:space="preserve">Miami-Specific Incentive Structure:</w:t>
      </w:r>
      <w:r>
        <w:t xml:space="preserve"> </w:t>
      </w:r>
      <w:r>
        <w:t xml:space="preserve">Introduced quarterly "Community Impact Awards" recognizing sales teams that generated revenue while strengthening local partnerships.</w:t>
      </w:r>
    </w:p>
    <w:p>
      <w:pPr>
        <w:pStyle w:val="FirstParagraph"/>
      </w:pPr>
      <w:r>
        <w:t xml:space="preserve">The retention rate for Miami-based sales personnel improved to 89% (vs. industry average of 76%), directly reducing the $1.2M in recruitment costs incurred in Q2. Our Sales Report confirms this retention strategy contributed to a 12% year-over-year increase in recurring revenue from established clients.</w:t>
      </w:r>
    </w:p>
    <w:bookmarkEnd w:id="23"/>
    <w:bookmarkStart w:id="24" w:name="v.-training-development-impact"/>
    <w:p>
      <w:pPr>
        <w:pStyle w:val="Heading2"/>
      </w:pPr>
      <w:r>
        <w:t xml:space="preserve">V. Training &amp; Development Impact</w:t>
      </w:r>
    </w:p>
    <w:p>
      <w:pPr>
        <w:pStyle w:val="FirstParagraph"/>
      </w:pPr>
      <w:r>
        <w:t xml:space="preserve">Our Human Resources Manager developed the "Miami Market Mastery" training program, addressing unique regional challenges:</w:t>
      </w:r>
    </w:p>
    <w:p>
      <w:pPr>
        <w:numPr>
          <w:ilvl w:val="0"/>
          <w:numId w:val="1003"/>
        </w:numPr>
        <w:pStyle w:val="Compact"/>
      </w:pPr>
      <w:r>
        <w:rPr>
          <w:bCs/>
          <w:b/>
        </w:rPr>
        <w:t xml:space="preserve">Cultural Intelligence Modules:</w:t>
      </w:r>
      <w:r>
        <w:t xml:space="preserve"> </w:t>
      </w:r>
      <w:r>
        <w:t xml:space="preserve">100% of sales staff completed training on Cuban, Haitian, and South American business customs.</w:t>
      </w:r>
    </w:p>
    <w:p>
      <w:pPr>
        <w:numPr>
          <w:ilvl w:val="0"/>
          <w:numId w:val="1003"/>
        </w:numPr>
        <w:pStyle w:val="Compact"/>
      </w:pPr>
      <w:r>
        <w:rPr>
          <w:bCs/>
          <w:b/>
        </w:rPr>
        <w:t xml:space="preserve">Local Regulatory Compliance:</w:t>
      </w:r>
      <w:r>
        <w:t xml:space="preserve"> </w:t>
      </w:r>
      <w:r>
        <w:t xml:space="preserve">Specialized sessions on Florida-specific sales laws (including recent changes to consumer protection regulations).</w:t>
      </w:r>
    </w:p>
    <w:p>
      <w:pPr>
        <w:numPr>
          <w:ilvl w:val="0"/>
          <w:numId w:val="1003"/>
        </w:numPr>
        <w:pStyle w:val="Compact"/>
      </w:pPr>
      <w:r>
        <w:rPr>
          <w:bCs/>
          <w:b/>
        </w:rPr>
        <w:t xml:space="preserve">Sales Simulation Drills:</w:t>
      </w:r>
      <w:r>
        <w:t xml:space="preserve"> </w:t>
      </w:r>
      <w:r>
        <w:t xml:space="preserve">Miami-geared role-plays based on actual local client scenarios from our CRM database.</w:t>
      </w:r>
    </w:p>
    <w:p>
      <w:pPr>
        <w:pStyle w:val="FirstParagraph"/>
      </w:pPr>
      <w:r>
        <w:t xml:space="preserve">Post-training assessment shows 41% improvement in cross-cultural client communication scores and a 19% increase in average deal size among trained personnel – directly measurable in the Sales Report. The Human Resources Manager's data-driven approach to training validation has been adopted as a company-wide model.</w:t>
      </w:r>
    </w:p>
    <w:bookmarkEnd w:id="24"/>
    <w:bookmarkStart w:id="25" w:name="vi.-compliance-risk-mitigation"/>
    <w:p>
      <w:pPr>
        <w:pStyle w:val="Heading2"/>
      </w:pPr>
      <w:r>
        <w:t xml:space="preserve">VI. Compliance &amp; Risk Mitigation</w:t>
      </w:r>
    </w:p>
    <w:p>
      <w:pPr>
        <w:pStyle w:val="FirstParagraph"/>
      </w:pPr>
      <w:r>
        <w:t xml:space="preserve">In the United States Miami market, compliance risks can derail sales operations. The Human Resources Manager implemented:</w:t>
      </w:r>
    </w:p>
    <w:p>
      <w:pPr>
        <w:numPr>
          <w:ilvl w:val="0"/>
          <w:numId w:val="1004"/>
        </w:numPr>
        <w:pStyle w:val="Compact"/>
      </w:pPr>
      <w:r>
        <w:rPr>
          <w:bCs/>
          <w:b/>
        </w:rPr>
        <w:t xml:space="preserve">Automated Labor Law Monitoring:</w:t>
      </w:r>
      <w:r>
        <w:t xml:space="preserve"> </w:t>
      </w:r>
      <w:r>
        <w:t xml:space="preserve">Real-time tracking of Florida wage/hour regulations and anti-discrimination laws affecting sales teams.</w:t>
      </w:r>
    </w:p>
    <w:p>
      <w:pPr>
        <w:pStyle w:val="FirstParagraph"/>
      </w:pPr>
      <w:r>
        <w:t xml:space="preserve">This proactive approach prevented three potential lawsuits in Q3 that could have disrupted Miami's $18M quarterly sales pipeline. The Sales Report now includes an "HR Compliance Scorecard" as a standard metric for regional performance evaluation.</w:t>
      </w:r>
    </w:p>
    <w:bookmarkEnd w:id="25"/>
    <w:bookmarkStart w:id="26" w:name="vii.-diversity-driven-sales-performance"/>
    <w:p>
      <w:pPr>
        <w:pStyle w:val="Heading2"/>
      </w:pPr>
      <w:r>
        <w:t xml:space="preserve">VII. Diversity-Driven Sales Performance</w:t>
      </w:r>
    </w:p>
    <w:p>
      <w:pPr>
        <w:pStyle w:val="FirstParagraph"/>
      </w:pPr>
      <w:r>
        <w:t xml:space="preserve">Our Human Resources Manager recognized Miami's multicultural marketplace demands diverse talent composition. Strategic hires in Q3 included:</w:t>
      </w:r>
    </w:p>
    <w:p>
      <w:pPr>
        <w:numPr>
          <w:ilvl w:val="0"/>
          <w:numId w:val="1005"/>
        </w:numPr>
        <w:pStyle w:val="Compact"/>
      </w:pPr>
      <w:r>
        <w:t xml:space="preserve">8 new Haitian Creole-speaking sales specialists</w:t>
      </w:r>
    </w:p>
    <w:p>
      <w:pPr>
        <w:numPr>
          <w:ilvl w:val="0"/>
          <w:numId w:val="1005"/>
        </w:numPr>
        <w:pStyle w:val="Compact"/>
      </w:pPr>
      <w:r>
        <w:t xml:space="preserve">12 Spanish-dominant account managers targeting Latin American clients</w:t>
      </w:r>
    </w:p>
    <w:p>
      <w:pPr>
        <w:numPr>
          <w:ilvl w:val="0"/>
          <w:numId w:val="1005"/>
        </w:numPr>
        <w:pStyle w:val="Compact"/>
      </w:pPr>
      <w:r>
        <w:t xml:space="preserve">5 bilingual (English-Spanish) business development representatives focused on South Florida enterprises</w:t>
      </w:r>
    </w:p>
    <w:p>
      <w:pPr>
        <w:pStyle w:val="FirstParagraph"/>
      </w:pPr>
      <w:r>
        <w:t xml:space="preserve">This diversity directly correlates with our Q3 Sales Report showing 34% growth in Hispanic-owned client acquisition and a 26% increase in enterprise contracts from Miami-Dade County businesses. The Human Resources Manager's strategic alignment of talent demographics with market segments has become our competitive differentiator.</w:t>
      </w:r>
    </w:p>
    <w:bookmarkEnd w:id="26"/>
    <w:bookmarkStart w:id="27" w:name="viii.-conclusion-forward-strategy"/>
    <w:p>
      <w:pPr>
        <w:pStyle w:val="Heading2"/>
      </w:pPr>
      <w:r>
        <w:t xml:space="preserve">VIII. Conclusion &amp; Forward Strategy</w:t>
      </w:r>
    </w:p>
    <w:p>
      <w:pPr>
        <w:pStyle w:val="FirstParagraph"/>
      </w:pPr>
      <w:r>
        <w:t xml:space="preserve">As demonstrated in this comprehensive Sales Report, the Human Resources Manager's strategic interventions in United States Miami have moved HR from a support function to a revenue-driving engine. The 15% productivity gain and 22% turnover reduction are not merely HR metrics – they represent $3.7M in realized quarterly revenue that would have been lost without targeted talent management.</w:t>
      </w:r>
    </w:p>
    <w:p>
      <w:pPr>
        <w:pStyle w:val="BodyText"/>
      </w:pPr>
      <w:r>
        <w:t xml:space="preserve">For Q4, our Human Resources Manager proposes scaling these Miami-specific initiatives to other Florida markets while developing a "Miami Sales Talent Index" – an industry-first metric tracking HR-performance impact on localized sales outcomes. This forward-looking approach ensures the Human Resources Manager remains central to our United States Miami sales growth strategy.</w:t>
      </w:r>
    </w:p>
    <w:p>
      <w:pPr>
        <w:pStyle w:val="BodyText"/>
      </w:pPr>
      <w:r>
        <w:rPr>
          <w:bCs/>
          <w:b/>
        </w:rPr>
        <w:t xml:space="preserve">Key Takeaway:</w:t>
      </w:r>
      <w:r>
        <w:t xml:space="preserve"> </w:t>
      </w:r>
      <w:r>
        <w:t xml:space="preserve">In the competitive landscape of United States Miami, effective talent management isn't just about filling positions – it's about strategically building a workforce that understands and drives market-specific revenue. The data from this Sales Report proves that exceptional Human Resources Managers deliver measurable sales outcomes, making them indispensable to revenue success in our most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Human Resources Manager Performance - United States Miami</dc:title>
  <dc:creator/>
  <dc:language>en</dc:language>
  <cp:keywords/>
  <dcterms:created xsi:type="dcterms:W3CDTF">2026-07-23T17:20:45Z</dcterms:created>
  <dcterms:modified xsi:type="dcterms:W3CDTF">2026-07-23T17:20:45Z</dcterms:modified>
</cp:coreProperties>
</file>

<file path=docProps/custom.xml><?xml version="1.0" encoding="utf-8"?>
<Properties xmlns="http://schemas.openxmlformats.org/officeDocument/2006/custom-properties" xmlns:vt="http://schemas.openxmlformats.org/officeDocument/2006/docPropsVTypes"/>
</file>