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8a55127f9e18e07a7c600b1d9f6af87c3e1ee0"/>
    <w:p>
      <w:pPr>
        <w:pStyle w:val="Heading1"/>
      </w:pPr>
      <w:r>
        <w:t xml:space="preserve">Quarterly Sales Performance &amp; Strategic Talent Report: Human Resources Manager,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States New York City Operations</w:t>
      </w:r>
      <w:r>
        <w:br/>
      </w:r>
      <w:r>
        <w:rPr>
          <w:bCs/>
          <w:b/>
        </w:rPr>
        <w:t xml:space="preserve">Prepared By:</w:t>
      </w:r>
      <w:r>
        <w:t xml:space="preserve"> </w:t>
      </w:r>
      <w:r>
        <w:t xml:space="preserve">Human Resources Department, United States New York City</w:t>
      </w:r>
    </w:p>
    <w:bookmarkStart w:id="20" w:name="i.-executive-summary"/>
    <w:p>
      <w:pPr>
        <w:pStyle w:val="Heading2"/>
      </w:pPr>
      <w:r>
        <w:t xml:space="preserve">I. Executive Summary</w:t>
      </w:r>
    </w:p>
    <w:p>
      <w:pPr>
        <w:pStyle w:val="FirstParagraph"/>
      </w:pPr>
      <w:r>
        <w:t xml:space="preserve">This Sales Report details the strategic performance and talent acquisition outcomes managed by the Human Resources Manager for our operations within the United States New York City market. As a critical growth engine in one of the world's most dynamic business hubs, our HR initiatives directly impact sales velocity, client retention, and market share. The Human Resources Manager has executed a targeted talent strategy that reduced time-to-hire by 22%, improved new hire productivity by 35%, and achieved an industry-leading retention rate of 89% in Q3 2023—significantly outperforming the United States New York City benchmark of 76%. This report demonstrates how proactive talent management functions as a core sales driver within our NYC operations.</w:t>
      </w:r>
    </w:p>
    <w:bookmarkEnd w:id="20"/>
    <w:bookmarkStart w:id="21" w:name="X3493eacf5a5f534e255f4bc7961e32407ff7502"/>
    <w:p>
      <w:pPr>
        <w:pStyle w:val="Heading2"/>
      </w:pPr>
      <w:r>
        <w:t xml:space="preserve">II. Market Context: United States New York City Talent Landscape</w:t>
      </w:r>
    </w:p>
    <w:p>
      <w:pPr>
        <w:pStyle w:val="FirstParagraph"/>
      </w:pPr>
      <w:r>
        <w:t xml:space="preserve">The competitive intensity of the United States New York City market demands exceptional talent acquisition and retention strategies. With over 60,000 tech and corporate firms vying for top performers in finance, healthcare, and professional services sectors (per NYC Department of Labor data), our Human Resources Manager faces unique challenges including:</w:t>
      </w:r>
    </w:p>
    <w:p>
      <w:pPr>
        <w:numPr>
          <w:ilvl w:val="0"/>
          <w:numId w:val="1001"/>
        </w:numPr>
        <w:pStyle w:val="Compact"/>
      </w:pPr>
      <w:r>
        <w:t xml:space="preserve">25% YoY increase in recruitment costs across NYC-based sales roles</w:t>
      </w:r>
    </w:p>
    <w:p>
      <w:pPr>
        <w:numPr>
          <w:ilvl w:val="0"/>
          <w:numId w:val="1001"/>
        </w:numPr>
        <w:pStyle w:val="Compact"/>
      </w:pPr>
      <w:r>
        <w:t xml:space="preserve">Heightened regulatory complexity under New York State’s 2023 Pay Transparency Law</w:t>
      </w:r>
    </w:p>
    <w:p>
      <w:pPr>
        <w:numPr>
          <w:ilvl w:val="0"/>
          <w:numId w:val="1001"/>
        </w:numPr>
        <w:pStyle w:val="Compact"/>
      </w:pPr>
      <w:r>
        <w:t xml:space="preserve">Intensified competition for specialized sales talent in Manhattan and Brooklyn tech corridors</w:t>
      </w:r>
    </w:p>
    <w:p>
      <w:pPr>
        <w:pStyle w:val="FirstParagraph"/>
      </w:pPr>
      <w:r>
        <w:t xml:space="preserve">Our Human Resources Manager has navigated these challenges by implementing NYC-specific workforce solutions, ensuring compliance while driving sales-ready talent pipelines. This is not merely HR function—it's a strategic sales imperative in the United States New York City ecosystem.</w:t>
      </w:r>
    </w:p>
    <w:bookmarkEnd w:id="21"/>
    <w:bookmarkStart w:id="22" w:name="iii.-sales-driven-talent-metrics-q3-2023"/>
    <w:p>
      <w:pPr>
        <w:pStyle w:val="Heading2"/>
      </w:pPr>
      <w:r>
        <w:t xml:space="preserve">III. Sales-Driven Talent Metrics (Q3 2023)</w:t>
      </w:r>
    </w:p>
    <w:p>
      <w:pPr>
        <w:pStyle w:val="FirstParagraph"/>
      </w:pPr>
      <w:r>
        <w:t xml:space="preserve">As the Human Resources Manager, our focus centers on translating talent outcomes into measurable sales impact. The following metrics demonstrate direct correlation between HR initiatives and revenue growth in United States New York City:</w:t>
      </w:r>
    </w:p>
    <w:p>
      <w:pPr>
        <w:pStyle w:val="BodyText"/>
      </w:pPr>
      <w:r>
        <w:t xml:space="preserve">KPI</w:t>
      </w:r>
    </w:p>
    <w:p>
      <w:pPr>
        <w:pStyle w:val="BodyText"/>
      </w:pPr>
      <w:r>
        <w:t xml:space="preserve">Q3 Result</w:t>
      </w:r>
    </w:p>
    <w:p>
      <w:pPr>
        <w:pStyle w:val="BodyText"/>
      </w:pPr>
      <w:r>
        <w:t xml:space="preserve">NYC Market Avg.</w:t>
      </w:r>
    </w:p>
    <w:p>
      <w:pPr>
        <w:pStyle w:val="BodyText"/>
      </w:pPr>
      <w:r>
        <w:t xml:space="preserve">Sales Impact</w:t>
      </w:r>
    </w:p>
    <w:p>
      <w:pPr>
        <w:pStyle w:val="BodyText"/>
      </w:pPr>
      <w:r>
        <w:t xml:space="preserve">Time-to-Hire (Sales Roles)</w:t>
      </w:r>
    </w:p>
    <w:p>
      <w:pPr>
        <w:pStyle w:val="BodyText"/>
      </w:pPr>
      <w:r>
        <w:t xml:space="preserve">28 days</w:t>
      </w:r>
    </w:p>
    <w:p>
      <w:pPr>
        <w:pStyle w:val="BodyText"/>
      </w:pPr>
      <w:r>
        <w:t xml:space="preserve">37 days</w:t>
      </w:r>
    </w:p>
    <w:p>
      <w:pPr>
        <w:pStyle w:val="BodyText"/>
      </w:pPr>
      <w:r>
        <w:t xml:space="preserve">+19% faster revenue generation from new sales reps</w:t>
      </w:r>
    </w:p>
    <w:p>
      <w:pPr>
        <w:pStyle w:val="BodyText"/>
      </w:pPr>
      <w:r>
        <w:t xml:space="preserve">New Hire Productivity (Month 3)</w:t>
      </w:r>
    </w:p>
    <w:p>
      <w:pPr>
        <w:pStyle w:val="BodyText"/>
      </w:pPr>
      <w:r>
        <w:t xml:space="preserve">$142K ACV</w:t>
      </w:r>
    </w:p>
    <w:p>
      <w:pPr>
        <w:pStyle w:val="BodyText"/>
      </w:pPr>
      <w:r>
        <w:t xml:space="preserve">$106K ACV</w:t>
      </w:r>
    </w:p>
    <w:p>
      <w:pPr>
        <w:pStyle w:val="BodyText"/>
      </w:pPr>
      <w:r>
        <w:t xml:space="preserve">Voluntary Turnover Rate (Sales Team)</w:t>
      </w:r>
    </w:p>
    <w:p>
      <w:pPr>
        <w:pStyle w:val="BodyText"/>
      </w:pPr>
      <w:r>
        <w:t xml:space="preserve">8%</w:t>
      </w:r>
    </w:p>
    <w:p>
      <w:pPr>
        <w:pStyle w:val="BodyText"/>
      </w:pPr>
      <w:r>
        <w:t xml:space="preserve">23%+$4.7M annualized revenue retention</w:t>
      </w:r>
    </w:p>
    <w:p>
      <w:pPr>
        <w:pStyle w:val="BodyText"/>
      </w:pPr>
      <w:r>
        <w:t xml:space="preserve">Diversity in Sales Leadership (NYC Offices)</w:t>
      </w:r>
    </w:p>
    <w:p>
      <w:pPr>
        <w:pStyle w:val="BodyText"/>
      </w:pPr>
      <w:r>
        <w:t xml:space="preserve">41% (up from 29%)</w:t>
      </w:r>
    </w:p>
    <w:p>
      <w:pPr>
        <w:pStyle w:val="BodyText"/>
      </w:pPr>
      <w:r>
        <w:t xml:space="preserve">The Human Resources Manager’s initiative to partner with NYC-based HBCUs and Women in Technology networks directly contributed to the 32% increase in diverse candidate pipelines—accelerating our ability to deploy high-performing sales teams across United States New York City boroughs. This strategic talent sourcing directly supported our $12M Q3 sales win from a major Manhattan financial client, where diverse team representation was a key differentiator.</w:t>
      </w:r>
    </w:p>
    <w:bookmarkEnd w:id="22"/>
    <w:bookmarkStart w:id="23" w:name="X0fc3ba37a2a9bdcda060fc238ab77e97f410ce4"/>
    <w:p>
      <w:pPr>
        <w:pStyle w:val="Heading2"/>
      </w:pPr>
      <w:r>
        <w:t xml:space="preserve">IV. NYC-Specific Strategic Initiatives Led by Human Resources Manager</w:t>
      </w:r>
    </w:p>
    <w:p>
      <w:pPr>
        <w:pStyle w:val="FirstParagraph"/>
      </w:pPr>
      <w:r>
        <w:t xml:space="preserve">Our Human Resources Manager developed three market-specific programs that directly enhanced sales capacity in United States New York City:</w:t>
      </w:r>
    </w:p>
    <w:p>
      <w:pPr>
        <w:numPr>
          <w:ilvl w:val="0"/>
          <w:numId w:val="1002"/>
        </w:numPr>
        <w:pStyle w:val="Compact"/>
      </w:pPr>
      <w:r>
        <w:rPr>
          <w:bCs/>
          <w:b/>
        </w:rPr>
        <w:t xml:space="preserve">NYC Talent Accelerator Program:</w:t>
      </w:r>
      <w:r>
        <w:t xml:space="preserve"> </w:t>
      </w:r>
      <w:r>
        <w:t xml:space="preserve">A 90-day onboarding program for new hires, co-developed with NYC Economic Development Corporation. Reduced ramp-up time by 37%, enabling faster client acquisition velocity across Wall Street and Midtown sales teams.</w:t>
      </w:r>
    </w:p>
    <w:p>
      <w:pPr>
        <w:numPr>
          <w:ilvl w:val="0"/>
          <w:numId w:val="1002"/>
        </w:numPr>
        <w:pStyle w:val="Compact"/>
      </w:pPr>
      <w:r>
        <w:rPr>
          <w:bCs/>
          <w:b/>
        </w:rPr>
        <w:t xml:space="preserve">Compliance &amp; Sales Synergy Framework:</w:t>
      </w:r>
      <w:r>
        <w:t xml:space="preserve"> </w:t>
      </w:r>
      <w:r>
        <w:t xml:space="preserve">Implemented real-time monitoring of New York State’s wage transparency requirements (2023 Law S.6944), eliminating compliance risks that previously caused 17% of sales contract delays in NYC operations.</w:t>
      </w:r>
    </w:p>
    <w:p>
      <w:pPr>
        <w:numPr>
          <w:ilvl w:val="0"/>
          <w:numId w:val="1002"/>
        </w:numPr>
        <w:pStyle w:val="Compact"/>
      </w:pPr>
      <w:r>
        <w:rPr>
          <w:bCs/>
          <w:b/>
        </w:rPr>
        <w:t xml:space="preserve">Remote Sales Hub Expansion:</w:t>
      </w:r>
      <w:r>
        <w:t xml:space="preserve"> </w:t>
      </w:r>
      <w:r>
        <w:t xml:space="preserve">Leveraged the Human Resources Manager’s network to establish a Brooklyn-based remote sales hub, capturing talent from underserved NYC communities and reducing operational costs by $1.2M annually while increasing regional coverage.</w:t>
      </w:r>
    </w:p>
    <w:bookmarkEnd w:id="23"/>
    <w:bookmarkStart w:id="24" w:name="Xc6405291d65070d562f2e8ed1d4709d982754d6"/>
    <w:p>
      <w:pPr>
        <w:pStyle w:val="Heading2"/>
      </w:pPr>
      <w:r>
        <w:t xml:space="preserve">V. Competitive Analysis: HR as a Sales Differentiator</w:t>
      </w:r>
    </w:p>
    <w:p>
      <w:pPr>
        <w:pStyle w:val="FirstParagraph"/>
      </w:pPr>
      <w:r>
        <w:t xml:space="preserve">In the United States New York City market, top competitors (e.g., Salesforce NYC, Microsoft Cloud) average 45-day time-to-hire for sales roles—placing our Human Resources Manager’s 28-day result among the industry’s fastest. More critically, our retention rate (89% vs. industry 63%) ensures stable client relationships: a</w:t>
      </w:r>
      <w:r>
        <w:t xml:space="preserve"> </w:t>
      </w:r>
      <w:r>
        <w:rPr>
          <w:iCs/>
          <w:i/>
        </w:rPr>
        <w:t xml:space="preserve">Forrester study</w:t>
      </w:r>
      <w:r>
        <w:t xml:space="preserve"> </w:t>
      </w:r>
      <w:r>
        <w:t xml:space="preserve">confirms that teams with &gt;85% retention generate 2.1x more upsell revenue than competitors in NYC. The Human Resources Manager has embedded this insight into every talent strategy, directly linking HR outcomes to sales pipeline health.</w:t>
      </w:r>
    </w:p>
    <w:bookmarkEnd w:id="24"/>
    <w:bookmarkStart w:id="25" w:name="vi.-forward-looking-recommendations"/>
    <w:p>
      <w:pPr>
        <w:pStyle w:val="Heading2"/>
      </w:pPr>
      <w:r>
        <w:t xml:space="preserve">VI. Forward-Looking Recommendations</w:t>
      </w:r>
    </w:p>
    <w:p>
      <w:pPr>
        <w:pStyle w:val="FirstParagraph"/>
      </w:pPr>
      <w:r>
        <w:t xml:space="preserve">Based on Q3 performance, the Human Resources Manager proposes three initiatives to further align talent strategy with revenue growth in United States New York City:</w:t>
      </w:r>
    </w:p>
    <w:p>
      <w:pPr>
        <w:numPr>
          <w:ilvl w:val="0"/>
          <w:numId w:val="1003"/>
        </w:numPr>
        <w:pStyle w:val="Compact"/>
      </w:pPr>
      <w:r>
        <w:rPr>
          <w:bCs/>
          <w:b/>
        </w:rPr>
        <w:t xml:space="preserve">NYC Sales Talent Pipeline Fund:</w:t>
      </w:r>
      <w:r>
        <w:t xml:space="preserve"> </w:t>
      </w:r>
      <w:r>
        <w:t xml:space="preserve">Allocate $750K for targeted recruitment partnerships with NYU, Columbia, and CUNY to secure 120 high-potential candidates annually—projected to accelerate Q4 sales by 18%.</w:t>
      </w:r>
    </w:p>
    <w:p>
      <w:pPr>
        <w:numPr>
          <w:ilvl w:val="0"/>
          <w:numId w:val="1003"/>
        </w:numPr>
        <w:pStyle w:val="Compact"/>
      </w:pPr>
      <w:r>
        <w:rPr>
          <w:bCs/>
          <w:b/>
        </w:rPr>
        <w:t xml:space="preserve">Dynamic Compensation Dashboard:</w:t>
      </w:r>
      <w:r>
        <w:t xml:space="preserve"> </w:t>
      </w:r>
      <w:r>
        <w:t xml:space="preserve">Implement real-time salary benchmarking for NYC sales roles using NYC Department of Labor data, ensuring competitive offers that reduce time-to-close by 25%.</w:t>
      </w:r>
    </w:p>
    <w:p>
      <w:pPr>
        <w:numPr>
          <w:ilvl w:val="0"/>
          <w:numId w:val="1003"/>
        </w:numPr>
        <w:pStyle w:val="Compact"/>
      </w:pPr>
      <w:r>
        <w:rPr>
          <w:bCs/>
          <w:b/>
        </w:rPr>
        <w:t xml:space="preserve">Diversity Sales Accelerator:</w:t>
      </w:r>
      <w:r>
        <w:t xml:space="preserve"> </w:t>
      </w:r>
      <w:r>
        <w:t xml:space="preserve">Expand partnerships with Bronx-based tech incubators to increase minority sales talent by 40%—directly addressing a key gap in the United States New York City market where Black and Hispanic professionals hold only 19% of senior sales roles (Per NYC Comptroller Report).</w:t>
      </w:r>
    </w:p>
    <w:bookmarkEnd w:id="25"/>
    <w:bookmarkStart w:id="26" w:name="vii.-conclusion"/>
    <w:p>
      <w:pPr>
        <w:pStyle w:val="Heading2"/>
      </w:pPr>
      <w:r>
        <w:t xml:space="preserve">VII. Conclusion</w:t>
      </w:r>
    </w:p>
    <w:p>
      <w:pPr>
        <w:pStyle w:val="FirstParagraph"/>
      </w:pPr>
      <w:r>
        <w:t xml:space="preserve">This Sales Report underscores that the Human Resources Manager is not a support function but a strategic sales catalyst in the United States New York City marketplace. By optimizing talent acquisition, retention, and development within NYC’s complex regulatory and competitive landscape, our HR team has driven measurable revenue impact: 89% retention rates prevent $5.4M in annual revenue loss from client churn, while 28-day time-to-hire directly accelerates new sales contract signings. As New York City remains the economic engine of the United States, the Human Resources Manager’s role will continue to be pivotal in converting talent strategy into sustainable sales growth. We recommend full budget approval for Q4 initiatives to maintain this competitive edge across all United States New York City operations.</w:t>
      </w:r>
    </w:p>
    <w:p>
      <w:pPr>
        <w:pStyle w:val="BodyText"/>
      </w:pPr>
      <w:r>
        <w:rPr>
          <w:bCs/>
          <w:b/>
        </w:rPr>
        <w:t xml:space="preserve">Prepared By:</w:t>
      </w:r>
      <w:r>
        <w:t xml:space="preserve"> </w:t>
      </w:r>
      <w:r>
        <w:t xml:space="preserve">Jane Rivera, Senior Human Resources Manager</w:t>
      </w:r>
      <w:r>
        <w:br/>
      </w:r>
      <w:r>
        <w:rPr>
          <w:bCs/>
          <w:b/>
        </w:rPr>
        <w:t xml:space="preserve">Department:</w:t>
      </w:r>
      <w:r>
        <w:t xml:space="preserve"> </w:t>
      </w:r>
      <w:r>
        <w:t xml:space="preserve">Human Resources, United States New York City Operations</w:t>
      </w:r>
      <w:r>
        <w:br/>
      </w:r>
      <w:r>
        <w:rPr>
          <w:bCs/>
          <w:b/>
        </w:rPr>
        <w:t xml:space="preserve">Contact:</w:t>
      </w:r>
      <w:r>
        <w:t xml:space="preserve"> </w:t>
      </w:r>
      <w:r>
        <w:t xml:space="preserve">j.rivera@company.com | +1 (212) 555-0199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United States New York City</dc:title>
  <dc:creator/>
  <dc:language>en</dc:language>
  <cp:keywords/>
  <dcterms:created xsi:type="dcterms:W3CDTF">2026-06-04T19:00:22Z</dcterms:created>
  <dcterms:modified xsi:type="dcterms:W3CDTF">2026-06-04T19:00:22Z</dcterms:modified>
</cp:coreProperties>
</file>

<file path=docProps/custom.xml><?xml version="1.0" encoding="utf-8"?>
<Properties xmlns="http://schemas.openxmlformats.org/officeDocument/2006/custom-properties" xmlns:vt="http://schemas.openxmlformats.org/officeDocument/2006/docPropsVTypes"/>
</file>