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Solutions</w:t>
      </w:r>
      <w:r>
        <w:t xml:space="preserve"> </w:t>
      </w:r>
      <w:r>
        <w:t xml:space="preserve">in</w:t>
      </w:r>
      <w:r>
        <w:t xml:space="preserve"> </w:t>
      </w:r>
      <w:r>
        <w:t xml:space="preserve">Melbourne,</w:t>
      </w:r>
      <w:r>
        <w:t xml:space="preserve"> </w:t>
      </w:r>
      <w:r>
        <w:t xml:space="preserve">Australia</w:t>
      </w:r>
    </w:p>
    <w:bookmarkStart w:id="27" w:name="Xabba111ecce16031e4c346d9f1f7705334f8e21"/>
    <w:p>
      <w:pPr>
        <w:pStyle w:val="Heading1"/>
      </w:pPr>
      <w:r>
        <w:t xml:space="preserve">Sales Report: Industrial Engineering Solutions for Melbourne's Manufacturing &amp; Logistics Landscape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Australia (Melbourne)</w:t>
      </w:r>
    </w:p>
    <w:bookmarkStart w:id="20" w:name="executive-summary"/>
    <w:p>
      <w:pPr>
        <w:pStyle w:val="Heading2"/>
      </w:pPr>
      <w:r>
        <w:t xml:space="preserve">Executive Summary</w:t>
      </w:r>
    </w:p>
    <w:p>
      <w:pPr>
        <w:pStyle w:val="FirstParagraph"/>
      </w:pPr>
      <w:r>
        <w:t xml:space="preserve">This report details the performance and strategic outlook for our Industrial Engineering services within the Melbourne metropolitan area. As Australia's economic engine, Melbourne presents a dynamic market where Industrial Engineers are critical to optimizing supply chains, enhancing productivity, and driving sustainable growth across key sectors including manufacturing, logistics, healthcare manufacturing, and advanced engineering. The past quarter demonstrated a 22% year-on-year increase in qualified leads specifically targeting Industrial Engineer solutions in Victoria's capital city.</w:t>
      </w:r>
    </w:p>
    <w:bookmarkEnd w:id="20"/>
    <w:bookmarkStart w:id="22" w:name="X46d52bdf7182d2f33188485954a63a9e9d98085"/>
    <w:p>
      <w:pPr>
        <w:pStyle w:val="Heading2"/>
      </w:pPr>
      <w:r>
        <w:t xml:space="preserve">Market Analysis: Industrial Engineering Demand in Melbourne</w:t>
      </w:r>
    </w:p>
    <w:p>
      <w:pPr>
        <w:pStyle w:val="FirstParagraph"/>
      </w:pPr>
      <w:r>
        <w:t xml:space="preserve">Victoria's manufacturing sector (contributing $67 billion to the state GDP) is experiencing a renaissance, with Melbourne as its epicenter. The City of Melbourne's Strategic Plan 2030 and the Victorian Government’s Manufacturing Jobs Plan explicitly prioritize industrial efficiency. This aligns perfectly with the core value proposition of Industrial Engineers in Australia: transforming operational workflows, reducing waste by up to 35%, and implementing lean manufacturing principles tailored for local compliance standards (AS/NZS ISO 9001, WHS regulations).</w:t>
      </w:r>
    </w:p>
    <w:p>
      <w:pPr>
        <w:pStyle w:val="BodyText"/>
      </w:pPr>
      <w:r>
        <w:t xml:space="preserve">Key demand drivers include:</w:t>
      </w:r>
    </w:p>
    <w:p>
      <w:pPr>
        <w:numPr>
          <w:ilvl w:val="0"/>
          <w:numId w:val="1001"/>
        </w:numPr>
        <w:pStyle w:val="Compact"/>
      </w:pPr>
      <w:r>
        <w:t xml:space="preserve">Expansion of Melbourne's advanced manufacturing precincts (e.g., Tullamarine, Sunshine, Docklands)</w:t>
      </w:r>
    </w:p>
    <w:p>
      <w:pPr>
        <w:numPr>
          <w:ilvl w:val="0"/>
          <w:numId w:val="1001"/>
        </w:numPr>
        <w:pStyle w:val="Compact"/>
      </w:pPr>
      <w:r>
        <w:t xml:space="preserve">Global supply chain resilience initiatives post-pandemic</w:t>
      </w:r>
    </w:p>
    <w:p>
      <w:pPr>
        <w:numPr>
          <w:ilvl w:val="0"/>
          <w:numId w:val="1001"/>
        </w:numPr>
        <w:pStyle w:val="Compact"/>
      </w:pPr>
      <w:r>
        <w:t xml:space="preserve">Rising energy and resource costs necessitating operational optimization</w:t>
      </w:r>
    </w:p>
    <w:p>
      <w:pPr>
        <w:numPr>
          <w:ilvl w:val="0"/>
          <w:numId w:val="1001"/>
        </w:numPr>
        <w:pStyle w:val="Compact"/>
      </w:pPr>
      <w:r>
        <w:t xml:space="preserve">Growing focus on workplace safety and ergonomics under Australian OHS laws</w:t>
      </w:r>
    </w:p>
    <w:bookmarkStart w:id="21" w:name="Xa73b9d38b1282686f9b1f1d752e9d065bcc573c"/>
    <w:p>
      <w:pPr>
        <w:pStyle w:val="Heading3"/>
      </w:pPr>
      <w:r>
        <w:t xml:space="preserve">Case Study: Pharmaceutical Logistics Hub (Melbourne CBD)</w:t>
      </w:r>
    </w:p>
    <w:p>
      <w:pPr>
        <w:pStyle w:val="FirstParagraph"/>
      </w:pPr>
      <w:r>
        <w:t xml:space="preserve">A major Melbourne-based pharmaceutical distributor engaged our Industrial Engineer team to redesign their warehouse operations. The project, completed in Q3 2023, resulted in a 40% reduction in order processing time, $1.8M annual savings from optimized layout and inventory control systems, and full compliance with Australia's Therapeutic Goods Administration (TGA) storage requirements. This client is now a reference case for Industrial Engineering services within the Australian healthcare sector.</w:t>
      </w:r>
    </w:p>
    <w:bookmarkEnd w:id="21"/>
    <w:bookmarkEnd w:id="22"/>
    <w:bookmarkStart w:id="23" w:name="sales-performance-melbourne-focus"/>
    <w:p>
      <w:pPr>
        <w:pStyle w:val="Heading2"/>
      </w:pPr>
      <w:r>
        <w:t xml:space="preserve">Sales Performance: Melbourne Focus</w:t>
      </w:r>
    </w:p>
    <w:p>
      <w:pPr>
        <w:pStyle w:val="FirstParagraph"/>
      </w:pPr>
      <w:r>
        <w:t xml:space="preserve">Our Melbourne-based sales team achieved remarkable results, closing 15 new contracts valued at $2.3M across key industry verticals:</w:t>
      </w:r>
    </w:p>
    <w:p>
      <w:pPr>
        <w:pStyle w:val="BodyText"/>
      </w:pPr>
      <w:r>
        <w:t xml:space="preserve">Industry Sector</w:t>
      </w:r>
    </w:p>
    <w:p>
      <w:pPr>
        <w:pStyle w:val="BodyText"/>
      </w:pPr>
      <w:r>
        <w:t xml:space="preserve">Number of Contracts</w:t>
      </w:r>
    </w:p>
    <w:p>
      <w:pPr>
        <w:pStyle w:val="BodyText"/>
      </w:pPr>
      <w:r>
        <w:t xml:space="preserve">Average Deal Value (AUD)</w:t>
      </w:r>
    </w:p>
    <w:p>
      <w:pPr>
        <w:pStyle w:val="BodyText"/>
      </w:pPr>
      <w:r>
        <w:t xml:space="preserve">Growth vs. Previous Quarter</w:t>
      </w:r>
    </w:p>
    <w:p>
      <w:pPr>
        <w:pStyle w:val="BodyText"/>
      </w:pPr>
      <w:r>
        <w:t xml:space="preserve">Automotive Manufacturing (Geelong/Melbourne)</w:t>
      </w:r>
    </w:p>
    <w:p>
      <w:pPr>
        <w:pStyle w:val="BodyText"/>
      </w:pPr>
      <w:r>
        <w:t xml:space="preserve">5</w:t>
      </w:r>
    </w:p>
    <w:p>
      <w:pPr>
        <w:pStyle w:val="BodyText"/>
      </w:pPr>
      <w:r>
        <w:t xml:space="preserve">$280,000</w:t>
      </w:r>
    </w:p>
    <w:p>
      <w:pPr>
        <w:pStyle w:val="BodyText"/>
      </w:pPr>
      <w:r>
        <w:t xml:space="preserve">34%</w:t>
      </w:r>
    </w:p>
    <w:p>
      <w:pPr>
        <w:pStyle w:val="BodyText"/>
      </w:pPr>
      <w:r>
        <w:t xml:space="preserve">Logistics &amp; Distribution (Melbourne Metro)</w:t>
      </w:r>
    </w:p>
    <w:p>
      <w:pPr>
        <w:pStyle w:val="BodyText"/>
      </w:pPr>
      <w:r>
        <w:t xml:space="preserve">6</w:t>
      </w:r>
    </w:p>
    <w:p>
      <w:pPr>
        <w:pStyle w:val="BodyText"/>
      </w:pPr>
      <w:r>
        <w:t xml:space="preserve">$325,000</w:t>
      </w:r>
    </w:p>
    <w:p>
      <w:pPr>
        <w:pStyle w:val="BodyText"/>
      </w:pPr>
      <w:r>
        <w:t xml:space="preserve">28%</w:t>
      </w:r>
    </w:p>
    <w:p>
      <w:pPr>
        <w:pStyle w:val="BodyText"/>
      </w:pPr>
      <w:r>
        <w:t xml:space="preserve">Medical Device Manufacturing (Clayton)</w:t>
      </w:r>
    </w:p>
    <w:p>
      <w:pPr>
        <w:pStyle w:val="BodyText"/>
      </w:pPr>
      <w:r>
        <w:t xml:space="preserve">3</w:t>
      </w:r>
    </w:p>
    <w:p>
      <w:pPr>
        <w:pStyle w:val="BodyText"/>
      </w:pPr>
      <w:r>
        <w:t xml:space="preserve">We are now targeting major Melbourne industrial clusters like the Port Phillip Bay waterfront development and the Dandenong Smart City project where Industrial Engineers will be instrumental in implementing Industry 4.0 solutions – including IoT-enabled production lines, predictive maintenance systems, and AI-driven supply chain analytics – all while adhering to Australian data privacy standards (Privacy Act 1988) and sustainability regulations.</w:t>
      </w:r>
    </w:p>
    <w:bookmarkEnd w:id="23"/>
    <w:bookmarkStart w:id="24" w:name="Xd22f8586272713a15ac5bb117fd02424f586d7b"/>
    <w:p>
      <w:pPr>
        <w:pStyle w:val="Heading2"/>
      </w:pPr>
      <w:r>
        <w:t xml:space="preserve">Competitive Landscape &amp; Strategic Positioning</w:t>
      </w:r>
    </w:p>
    <w:p>
      <w:pPr>
        <w:pStyle w:val="FirstParagraph"/>
      </w:pPr>
      <w:r>
        <w:t xml:space="preserve">The Melbourne Industrial Engineering market is highly competitive with firms like AECOM, Jacobs, and local consultancies. Our distinct advantage lies in our deep understanding of Australian regulatory frameworks combined with proven project execution for Victorian clients. We recently secured a contract with a Melbourne-based renewable energy manufacturer specifically because our Industrial Engineer demonstrated knowledge of the National Energy Efficiency Target (NEET) compliance pathways – an edge competitors lacked.</w:t>
      </w:r>
    </w:p>
    <w:p>
      <w:pPr>
        <w:pStyle w:val="BodyText"/>
      </w:pPr>
      <w:r>
        <w:t xml:space="preserve">Our sales strategy is evolving to focus on:</w:t>
      </w:r>
    </w:p>
    <w:p>
      <w:pPr>
        <w:numPr>
          <w:ilvl w:val="0"/>
          <w:numId w:val="1002"/>
        </w:numPr>
        <w:pStyle w:val="Compact"/>
      </w:pPr>
      <w:r>
        <w:rPr>
          <w:bCs/>
          <w:b/>
        </w:rPr>
        <w:t xml:space="preserve">Niche Specialization:</w:t>
      </w:r>
      <w:r>
        <w:t xml:space="preserve"> </w:t>
      </w:r>
      <w:r>
        <w:t xml:space="preserve">Certifying more engineers in Australian-specific certifications (e.g., Engineers Australia’s CPEng, ISO 50001 energy management)</w:t>
      </w:r>
    </w:p>
    <w:p>
      <w:pPr>
        <w:numPr>
          <w:ilvl w:val="0"/>
          <w:numId w:val="1002"/>
        </w:numPr>
        <w:pStyle w:val="Compact"/>
      </w:pPr>
      <w:r>
        <w:rPr>
          <w:bCs/>
          <w:b/>
        </w:rPr>
        <w:t xml:space="preserve">Technology Integration:</w:t>
      </w:r>
      <w:r>
        <w:t xml:space="preserve"> </w:t>
      </w:r>
      <w:r>
        <w:t xml:space="preserve">Bundling Industrial Engineering services with Melbourne's growing Industry 4.0 technology providers</w:t>
      </w:r>
    </w:p>
    <w:p>
      <w:pPr>
        <w:numPr>
          <w:ilvl w:val="0"/>
          <w:numId w:val="1002"/>
        </w:numPr>
        <w:pStyle w:val="Compact"/>
      </w:pPr>
      <w:r>
        <w:rPr>
          <w:bCs/>
          <w:b/>
        </w:rPr>
        <w:t xml:space="preserve">Sustainability Focus:</w:t>
      </w:r>
      <w:r>
        <w:t xml:space="preserve"> </w:t>
      </w:r>
      <w:r>
        <w:t xml:space="preserve">Highlighting carbon footprint reduction metrics as a core value proposition (e.g., "Our solutions reduce factory emissions by up to 25%")</w:t>
      </w:r>
    </w:p>
    <w:bookmarkEnd w:id="24"/>
    <w:bookmarkStart w:id="25" w:name="recommendations-for-q4-2023-beyond"/>
    <w:p>
      <w:pPr>
        <w:pStyle w:val="Heading2"/>
      </w:pPr>
      <w:r>
        <w:t xml:space="preserve">Recommendations for Q4 2023 &amp; Beyond</w:t>
      </w:r>
    </w:p>
    <w:p>
      <w:pPr>
        <w:pStyle w:val="FirstParagraph"/>
      </w:pPr>
      <w:r>
        <w:t xml:space="preserve">Based on current market momentum, we propose the following strategic actions:</w:t>
      </w:r>
    </w:p>
    <w:p>
      <w:pPr>
        <w:numPr>
          <w:ilvl w:val="0"/>
          <w:numId w:val="1003"/>
        </w:numPr>
        <w:pStyle w:val="Compact"/>
      </w:pPr>
      <w:r>
        <w:rPr>
          <w:bCs/>
          <w:b/>
        </w:rPr>
        <w:t xml:space="preserve">Establish Melbourne Innovation Hub:</w:t>
      </w:r>
      <w:r>
        <w:t xml:space="preserve"> </w:t>
      </w:r>
      <w:r>
        <w:t xml:space="preserve">Create a dedicated Industrial Engineering practice in Melbourne CBD to accelerate local client engagement and knowledge sharing with RMIT University and the University of Melbourne engineering departments.</w:t>
      </w:r>
    </w:p>
    <w:p>
      <w:pPr>
        <w:numPr>
          <w:ilvl w:val="0"/>
          <w:numId w:val="1003"/>
        </w:numPr>
        <w:pStyle w:val="Compact"/>
      </w:pPr>
      <w:r>
        <w:rPr>
          <w:bCs/>
          <w:b/>
        </w:rPr>
        <w:t xml:space="preserve">Launch "Melbourne Manufacturing Efficiency" Webinar Series:</w:t>
      </w:r>
      <w:r>
        <w:t xml:space="preserve"> </w:t>
      </w:r>
      <w:r>
        <w:t xml:space="preserve">Target key industry associations (e.g., Australian Industry Group, Victorian Manufacturing Council) to position our Industrial Engineers as thought leaders.</w:t>
      </w:r>
    </w:p>
    <w:p>
      <w:pPr>
        <w:numPr>
          <w:ilvl w:val="0"/>
          <w:numId w:val="1003"/>
        </w:numPr>
        <w:pStyle w:val="Compact"/>
      </w:pPr>
      <w:r>
        <w:rPr>
          <w:bCs/>
          <w:b/>
        </w:rPr>
        <w:t xml:space="preserve">Develop Victoria-Specific Case Studies:</w:t>
      </w:r>
      <w:r>
        <w:t xml:space="preserve"> </w:t>
      </w:r>
      <w:r>
        <w:t xml:space="preserve">Document and publish 3 new case studies highlighting projects across Melbourne's diverse industrial sectors (e.g., food manufacturing in Sunshine, automotive in Broadmeadows).</w:t>
      </w:r>
    </w:p>
    <w:p>
      <w:pPr>
        <w:numPr>
          <w:ilvl w:val="0"/>
          <w:numId w:val="1003"/>
        </w:numPr>
        <w:pStyle w:val="Compact"/>
      </w:pPr>
      <w:r>
        <w:rPr>
          <w:bCs/>
          <w:b/>
        </w:rPr>
        <w:t xml:space="preserve">Pursue Government Tenders:</w:t>
      </w:r>
      <w:r>
        <w:t xml:space="preserve"> </w:t>
      </w:r>
      <w:r>
        <w:t xml:space="preserve">Target Victorian government infrastructure projects (e.g., Melbourne Airport Rail Link) requiring Industrial Engineering expertise for logistics planning and workforce optimization.</w:t>
      </w:r>
    </w:p>
    <w:bookmarkEnd w:id="25"/>
    <w:bookmarkStart w:id="26" w:name="conclusion"/>
    <w:p>
      <w:pPr>
        <w:pStyle w:val="Heading2"/>
      </w:pPr>
      <w:r>
        <w:t xml:space="preserve">Conclusion</w:t>
      </w:r>
    </w:p>
    <w:p>
      <w:pPr>
        <w:pStyle w:val="FirstParagraph"/>
      </w:pPr>
      <w:r>
        <w:t xml:space="preserve">The demand for skilled Industrial Engineers in Australia, particularly within Melbourne, is not merely growing—it's becoming a strategic necessity. As manufacturing investment accelerates across the metropolitan area and businesses prioritize operational resilience, our ability to deliver tailored Industrial Engineering solutions directly impacts client success and revenue growth. This Sales Report underscores a 22% YoY increase in qualified leads specifically for Melbourne-based Industrial Engineer services, confirming our market position as a leading provider of operational excellence solutions in Australia's most dynamic economic hub. We project further growth to $3.1M in Q4 2023, driven by the city's commitment to manufacturing innovation and sustainable business practices.</w:t>
      </w:r>
    </w:p>
    <w:p>
      <w:pPr>
        <w:pStyle w:val="BodyText"/>
      </w:pPr>
      <w:r>
        <w:t xml:space="preserve">Prepared by: Sales &amp; Business Development Team | Industrial Solutions Division | Australia</w:t>
      </w:r>
    </w:p>
    <w:p>
      <w:pPr>
        <w:pStyle w:val="BodyText"/>
      </w:pPr>
      <w:r>
        <w:t xml:space="preserve">Confidential - For Internal Use Only | © 2023 Global Engineering Partners Pty Ltd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Solutions in Melbourne, Australia</dc:title>
  <dc:creator/>
  <dc:language>en</dc:language>
  <cp:keywords/>
  <dcterms:created xsi:type="dcterms:W3CDTF">2025-12-11T17:23:42Z</dcterms:created>
  <dcterms:modified xsi:type="dcterms:W3CDTF">2025-12-11T17:23:42Z</dcterms:modified>
</cp:coreProperties>
</file>

<file path=docProps/custom.xml><?xml version="1.0" encoding="utf-8"?>
<Properties xmlns="http://schemas.openxmlformats.org/officeDocument/2006/custom-properties" xmlns:vt="http://schemas.openxmlformats.org/officeDocument/2006/docPropsVTypes"/>
</file>