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Performance</w:t>
      </w:r>
    </w:p>
    <w:bookmarkStart w:id="30" w:name="X720b3b9564a62ebc48769b9df4a8b18e7b4f2dc"/>
    <w:p>
      <w:pPr>
        <w:pStyle w:val="Heading1"/>
      </w:pPr>
      <w:r>
        <w:t xml:space="preserve">Industrial Engineering Sales Report: Driving Operational Excellence in the Belgium Brussels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Industrial Solutions Management Team</w:t>
      </w:r>
      <w:r>
        <w:br/>
      </w:r>
      <w:r>
        <w:rPr>
          <w:bCs/>
          <w:b/>
        </w:rPr>
        <w:t xml:space="preserve">Location Focus:</w:t>
      </w:r>
      <w:r>
        <w:t xml:space="preserve"> </w:t>
      </w:r>
      <w:r>
        <w:t xml:space="preserve">Belgium Brussels Metropolitan Area</w:t>
      </w:r>
    </w:p>
    <w:bookmarkStart w:id="20" w:name="purpose-of-this-report"/>
    <w:p>
      <w:pPr>
        <w:pStyle w:val="Heading2"/>
      </w:pPr>
      <w:r>
        <w:t xml:space="preserve">Purpose of This Report</w:t>
      </w:r>
    </w:p>
    <w:p>
      <w:pPr>
        <w:pStyle w:val="FirstParagraph"/>
      </w:pPr>
      <w:r>
        <w:t xml:space="preserve">This sales report details the strategic impact of Industrial Engineering services delivered from our Brussels operational hub during Q3 2023. It demonstrates how targeted industrial engineering solutions directly contributed to revenue growth, client retention, and market expansion within Belgium's dynamic manufacturing and logistics landscape. As a critical component of our European value proposition, the role of the</w:t>
      </w:r>
      <w:r>
        <w:t xml:space="preserve"> </w:t>
      </w:r>
      <w:r>
        <w:rPr>
          <w:bCs/>
          <w:b/>
        </w:rPr>
        <w:t xml:space="preserve">Industrial Engineer</w:t>
      </w:r>
      <w:r>
        <w:t xml:space="preserve"> </w:t>
      </w:r>
      <w:r>
        <w:t xml:space="preserve">in navigating Belgium's unique regulatory environment and supply chain complexities has been instrumental in securing new business opportunities across Brussels.</w:t>
      </w:r>
    </w:p>
    <w:bookmarkEnd w:id="20"/>
    <w:bookmarkStart w:id="21" w:name="Xbad407b4b0e59905e2567591fc156d6a4641b42"/>
    <w:p>
      <w:pPr>
        <w:pStyle w:val="Heading2"/>
      </w:pPr>
      <w:r>
        <w:t xml:space="preserve">Market Context: Why Industrial Engineering Matters in Belgium Brussels</w:t>
      </w:r>
    </w:p>
    <w:p>
      <w:pPr>
        <w:pStyle w:val="FirstParagraph"/>
      </w:pPr>
      <w:r>
        <w:t xml:space="preserve">The Belgium Brussels region serves as a strategic nexus for European manufacturing, logistics, and distribution. As the political and economic heart of the EU, it hosts major headquarters for automotive giants (e.g., BMW Group Plant in Huy), pharmaceutical leaders (Novartis, Janssen), and global logistics providers. However, this density creates intense pressure to optimize operations within strict regulatory frameworks (CE marking, GDPR-compliant data flow) and evolving sustainability mandates like the EU Circular Economy Action Plan.</w:t>
      </w:r>
    </w:p>
    <w:p>
      <w:pPr>
        <w:pStyle w:val="BodyText"/>
      </w:pPr>
      <w:r>
        <w:t xml:space="preserve">Our Industrial Engineers operate at the intersection of these demands. Their role is not merely technical—they are revenue catalysts who translate operational efficiency into tangible sales outcomes by solving client pain points that directly impact profitability and market competitiveness in this high-stakes environment.</w:t>
      </w:r>
    </w:p>
    <w:bookmarkEnd w:id="21"/>
    <w:bookmarkStart w:id="22" w:name="Xc8d1b65e41566983192193704f70525bb024a69"/>
    <w:p>
      <w:pPr>
        <w:pStyle w:val="Heading2"/>
      </w:pPr>
      <w:r>
        <w:t xml:space="preserve">Key Sales Performance Metrics (Brussels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Project/Client</w:t>
            </w:r>
          </w:p>
        </w:tc>
        <w:tc>
          <w:tcPr/>
          <w:p>
            <w:pPr>
              <w:pStyle w:val="Compact"/>
              <w:jc w:val="left"/>
            </w:pPr>
            <w:r>
              <w:t xml:space="preserve">Industrial Engineering Solution</w:t>
            </w:r>
          </w:p>
        </w:tc>
        <w:tc>
          <w:tcPr/>
          <w:p>
            <w:pPr>
              <w:pStyle w:val="Compact"/>
              <w:jc w:val="left"/>
            </w:pPr>
            <w:r>
              <w:t xml:space="preserve">Sales Impact (€)</w:t>
            </w:r>
          </w:p>
        </w:tc>
        <w:tc>
          <w:tcPr/>
          <w:p>
            <w:pPr>
              <w:pStyle w:val="Compact"/>
              <w:jc w:val="left"/>
            </w:pPr>
            <w:r>
              <w:t xml:space="preserve">Key Metric Improvement</w:t>
            </w:r>
          </w:p>
        </w:tc>
      </w:tr>
      <w:tr>
        <w:tc>
          <w:tcPr/>
          <w:p>
            <w:pPr>
              <w:pStyle w:val="Compact"/>
              <w:jc w:val="left"/>
            </w:pPr>
            <w:r>
              <w:t xml:space="preserve">DHL Logistics Hub (Brussels South)</w:t>
            </w:r>
          </w:p>
        </w:tc>
        <w:tc>
          <w:tcPr/>
          <w:p>
            <w:pPr>
              <w:pStyle w:val="Compact"/>
              <w:jc w:val="left"/>
            </w:pPr>
            <w:r>
              <w:t xml:space="preserve">Redesigned last-mile delivery routing algorithm + Warehouse IoT integration</w:t>
            </w:r>
          </w:p>
        </w:tc>
        <w:tc>
          <w:tcPr/>
          <w:p>
            <w:pPr>
              <w:pStyle w:val="Compact"/>
              <w:jc w:val="left"/>
            </w:pPr>
            <w:r>
              <w:t xml:space="preserve">+€385,000 (New Contract)</w:t>
            </w:r>
          </w:p>
        </w:tc>
        <w:tc>
          <w:tcPr/>
          <w:p>
            <w:pPr>
              <w:pStyle w:val="Compact"/>
              <w:jc w:val="left"/>
            </w:pPr>
            <w:r>
              <w:t xml:space="preserve">22% reduction in delivery time, 17% lower fuel costs</w:t>
            </w:r>
          </w:p>
        </w:tc>
      </w:tr>
      <w:tr>
        <w:tc>
          <w:tcPr/>
          <w:p>
            <w:pPr>
              <w:pStyle w:val="Compact"/>
              <w:jc w:val="left"/>
            </w:pPr>
            <w:r>
              <w:t xml:space="preserve">Belgian Aerospace Supplier (Charleroi - near Brussels)</w:t>
            </w:r>
          </w:p>
        </w:tc>
        <w:tc>
          <w:tcPr/>
          <w:p>
            <w:pPr>
              <w:pStyle w:val="Compact"/>
              <w:jc w:val="left"/>
            </w:pPr>
            <w:r>
              <w:t xml:space="preserve">Lean Six Sigma implementation on assembly line + Predictive Maintenance</w:t>
            </w:r>
          </w:p>
        </w:tc>
        <w:tc>
          <w:tcPr/>
          <w:p>
            <w:pPr>
              <w:pStyle w:val="Compact"/>
              <w:jc w:val="left"/>
            </w:pPr>
            <w:r>
              <w:t xml:space="preserve">+€240,000 (Contract Renewal + Upsell)</w:t>
            </w:r>
          </w:p>
        </w:tc>
        <w:tc>
          <w:tcPr/>
          <w:p>
            <w:pPr>
              <w:pStyle w:val="Compact"/>
              <w:jc w:val="left"/>
            </w:pPr>
            <w:r>
              <w:t xml:space="preserve">15% higher output capacity, 31% fewer production stoppages</w:t>
            </w:r>
          </w:p>
        </w:tc>
      </w:tr>
      <w:tr>
        <w:tc>
          <w:tcPr/>
          <w:p>
            <w:pPr>
              <w:pStyle w:val="Compact"/>
              <w:jc w:val="left"/>
            </w:pPr>
            <w:r>
              <w:t xml:space="preserve">Pharmaceutical Manufacturer (Brussels Metropolitan Area)</w:t>
            </w:r>
          </w:p>
        </w:tc>
        <w:tc>
          <w:tcPr/>
          <w:p>
            <w:pPr>
              <w:pStyle w:val="Compact"/>
              <w:jc w:val="left"/>
            </w:pPr>
            <w:r>
              <w:t xml:space="preserve">Compliance-driven process redesign for EU GDP (Good Distribution Practices)</w:t>
            </w:r>
          </w:p>
        </w:tc>
        <w:tc>
          <w:tcPr/>
          <w:p>
            <w:pPr>
              <w:pStyle w:val="Compact"/>
              <w:jc w:val="left"/>
            </w:pPr>
            <w:r>
              <w:t xml:space="preserve">+€192,000 (New Business Win)</w:t>
            </w:r>
          </w:p>
        </w:tc>
        <w:tc>
          <w:tcPr/>
          <w:p>
            <w:pPr>
              <w:pStyle w:val="Compact"/>
              <w:jc w:val="left"/>
            </w:pPr>
            <w:r>
              <w:t xml:space="preserve">Eliminated 3 compliance risk points; enabled expansion into Germany</w:t>
            </w:r>
          </w:p>
        </w:tc>
      </w:tr>
    </w:tbl>
    <w:bookmarkEnd w:id="22"/>
    <w:bookmarkStart w:id="26" w:name="X360f140a89fab3637909ebd759c6a778101b612"/>
    <w:p>
      <w:pPr>
        <w:pStyle w:val="Heading2"/>
      </w:pPr>
      <w:r>
        <w:t xml:space="preserve">How Industrial Engineering Directly Generated Sales in Brussels</w:t>
      </w:r>
    </w:p>
    <w:bookmarkStart w:id="23" w:name="Xb65a4e7c95444d6f5ce0f658f3178959c67d05b"/>
    <w:p>
      <w:pPr>
        <w:pStyle w:val="Heading3"/>
      </w:pPr>
      <w:r>
        <w:t xml:space="preserve">1. Solving Belgium-Specific Regulatory Hurdles as a Sales Differentiator</w:t>
      </w:r>
    </w:p>
    <w:p>
      <w:pPr>
        <w:pStyle w:val="FirstParagraph"/>
      </w:pPr>
      <w:r>
        <w:t xml:space="preserve">Brussels-based clients face unique EU regulatory pressures. Our Industrial Engineer proactively integrated compliance into solution design—e.g., restructuring pharmaceutical packaging lines to meet both Belgian health authority standards and new EU AI Act requirements for data traceability. This wasn't just operational work; it was a key selling point that secured the €192,000 contract with the pharmaceutical client. The engineer's deep understanding of Belgium's specific implementation of EU directives transformed regulatory complexity into a competitive advantage.</w:t>
      </w:r>
    </w:p>
    <w:bookmarkEnd w:id="23"/>
    <w:bookmarkStart w:id="24" w:name="Xd0db55d3ae6795a86990ce97c9bf63e44cb462c"/>
    <w:p>
      <w:pPr>
        <w:pStyle w:val="Heading3"/>
      </w:pPr>
      <w:r>
        <w:t xml:space="preserve">2. Optimizing Cross-Border Supply Chains for Brussels' Logistics Hub</w:t>
      </w:r>
    </w:p>
    <w:p>
      <w:pPr>
        <w:pStyle w:val="FirstParagraph"/>
      </w:pPr>
      <w:r>
        <w:t xml:space="preserve">The DHL case exemplifies this. Our Industrial Engineer mapped the entire flow from Brussels customs clearance to final delivery in Flanders and Wallonia, identifying bottlenecks specific to Belgium's federal structure. By implementing a localized routing model using real-time EU border traffic data, we reduced costs and improved reliability—directly addressing DHL's primary sales challenge in the region. The resulting €385K contract is now a benchmark for our Brussels sales team when pitching to logistics firms.</w:t>
      </w:r>
    </w:p>
    <w:bookmarkEnd w:id="24"/>
    <w:bookmarkStart w:id="25" w:name="X9dae336a3ca18ef1a052d061ec7a3488353025f"/>
    <w:p>
      <w:pPr>
        <w:pStyle w:val="Heading3"/>
      </w:pPr>
      <w:r>
        <w:t xml:space="preserve">3. Building Trust Through Multilingual Operational Expertise</w:t>
      </w:r>
    </w:p>
    <w:p>
      <w:pPr>
        <w:pStyle w:val="FirstParagraph"/>
      </w:pPr>
      <w:r>
        <w:t xml:space="preserve">In Belgium, effective communication is critical. Our Industrial Engineer, fluent in Dutch (Flemish), French, and English, facilitated seamless collaboration between the German project management team at the aerospace client and local Belgian technicians. This avoided costly miscommunication delays that had plagued previous projects. The client specifically cited this language proficiency as pivotal in their decision to renew their contract—a direct sales outcome rooted in our engineer's cultural competence within</w:t>
      </w:r>
      <w:r>
        <w:t xml:space="preserve"> </w:t>
      </w:r>
      <w:r>
        <w:rPr>
          <w:bCs/>
          <w:b/>
        </w:rPr>
        <w:t xml:space="preserve">Belgium Brussels</w:t>
      </w:r>
      <w:r>
        <w:t xml:space="preserve">'s bilingual environment.</w:t>
      </w:r>
    </w:p>
    <w:bookmarkEnd w:id="25"/>
    <w:bookmarkEnd w:id="26"/>
    <w:bookmarkStart w:id="27" w:name="X6df507d7bfe40d7c7c61bfcfa9b39565892380d"/>
    <w:p>
      <w:pPr>
        <w:pStyle w:val="Heading2"/>
      </w:pPr>
      <w:r>
        <w:t xml:space="preserve">Challenges Faced and Strategic Adaptations</w:t>
      </w:r>
    </w:p>
    <w:p>
      <w:pPr>
        <w:pStyle w:val="FirstParagraph"/>
      </w:pPr>
      <w:r>
        <w:t xml:space="preserve">Operating in Brussels presented nuanced challenges. For instance, a project with a major automotive parts supplier was initially delayed due to differing interpretations of EU energy efficiency directives between Flemish and Walloon authorities. Our Industrial Engineer didn't just solve the technical process; they facilitated joint workshops with both regional compliance teams, aligning the solution to all local requirements within 2 weeks. This proactive conflict resolution prevented potential contract cancellation and turned a near-loss into a €150K expansion opportunity.</w:t>
      </w:r>
    </w:p>
    <w:bookmarkEnd w:id="27"/>
    <w:bookmarkStart w:id="28" w:name="X80e2b8486c791509e47f6c85ae5994115b82d62"/>
    <w:p>
      <w:pPr>
        <w:pStyle w:val="Heading2"/>
      </w:pPr>
      <w:r>
        <w:t xml:space="preserve">Future Outlook: Scaling Industrial Engineering for Brussels Market Growth</w:t>
      </w:r>
    </w:p>
    <w:p>
      <w:pPr>
        <w:pStyle w:val="FirstParagraph"/>
      </w:pPr>
      <w:r>
        <w:t xml:space="preserve">The Brussels market's demand for industrial engineering expertise is accelerating, driven by the EU Green Deal and Belgium's national "Industry 4.0" strategy. We project a 35% year-on-year increase in service requests from this region through 2024.</w:t>
      </w:r>
    </w:p>
    <w:p>
      <w:pPr>
        <w:pStyle w:val="BodyText"/>
      </w:pPr>
      <w:r>
        <w:t xml:space="preserve">To capitalize on this, we recommend:</w:t>
      </w:r>
    </w:p>
    <w:p>
      <w:pPr>
        <w:numPr>
          <w:ilvl w:val="0"/>
          <w:numId w:val="1001"/>
        </w:numPr>
        <w:pStyle w:val="Compact"/>
      </w:pPr>
      <w:r>
        <w:rPr>
          <w:bCs/>
          <w:b/>
        </w:rPr>
        <w:t xml:space="preserve">Expanding our Brussels-based Industrial Engineering talent pool</w:t>
      </w:r>
      <w:r>
        <w:t xml:space="preserve"> </w:t>
      </w:r>
      <w:r>
        <w:t xml:space="preserve">with deep expertise in EU regulatory frameworks (particularly for healthcare and automotive sectors dominant in the region).</w:t>
      </w:r>
    </w:p>
    <w:p>
      <w:pPr>
        <w:numPr>
          <w:ilvl w:val="0"/>
          <w:numId w:val="1001"/>
        </w:numPr>
        <w:pStyle w:val="Compact"/>
      </w:pPr>
      <w:r>
        <w:rPr>
          <w:bCs/>
          <w:b/>
        </w:rPr>
        <w:t xml:space="preserve">Developing sector-specific case studies</w:t>
      </w:r>
      <w:r>
        <w:t xml:space="preserve"> </w:t>
      </w:r>
      <w:r>
        <w:t xml:space="preserve">focused on Brussels success stories (e.g., "How Our Engineer Helped a Charleroi Manufacturer Achieve 40% Faster EU Compliance Certification").</w:t>
      </w:r>
    </w:p>
    <w:p>
      <w:pPr>
        <w:numPr>
          <w:ilvl w:val="0"/>
          <w:numId w:val="1001"/>
        </w:numPr>
        <w:pStyle w:val="Compact"/>
      </w:pPr>
      <w:r>
        <w:rPr>
          <w:bCs/>
          <w:b/>
        </w:rPr>
        <w:t xml:space="preserve">Prioritizing sustainability metrics in all proposals,</w:t>
      </w:r>
      <w:r>
        <w:t xml:space="preserve"> </w:t>
      </w:r>
      <w:r>
        <w:t xml:space="preserve">directly aligning with Brussels' ambitious CO2 reduction targets (e.g., linking process optimization to specific carbon savings KPIs for clients).</w:t>
      </w:r>
    </w:p>
    <w:bookmarkEnd w:id="28"/>
    <w:bookmarkStart w:id="29" w:name="X96f10ffbf02001a7bcfe6e3b05178c0d089dc54"/>
    <w:p>
      <w:pPr>
        <w:pStyle w:val="Heading2"/>
      </w:pPr>
      <w:r>
        <w:t xml:space="preserve">Conclusion: Industrial Engineer as the Revenue Engine</w:t>
      </w:r>
    </w:p>
    <w:p>
      <w:pPr>
        <w:pStyle w:val="FirstParagraph"/>
      </w:pPr>
      <w:r>
        <w:t xml:space="preserve">This Q3 report unequivocally demonstrates that the role of the</w:t>
      </w:r>
      <w:r>
        <w:t xml:space="preserve"> </w:t>
      </w:r>
      <w:r>
        <w:rPr>
          <w:bCs/>
          <w:b/>
        </w:rPr>
        <w:t xml:space="preserve">Industrial Engineer</w:t>
      </w:r>
      <w:r>
        <w:t xml:space="preserve"> </w:t>
      </w:r>
      <w:r>
        <w:t xml:space="preserve">is not merely operational but fundamentally strategic within our sales motion in</w:t>
      </w:r>
      <w:r>
        <w:t xml:space="preserve"> </w:t>
      </w:r>
      <w:r>
        <w:rPr>
          <w:bCs/>
          <w:b/>
        </w:rPr>
        <w:t xml:space="preserve">Belgium Brussels</w:t>
      </w:r>
      <w:r>
        <w:t xml:space="preserve">. By embedding deep local market knowledge—understanding Belgium's regulatory nuance, linguistic diversity, and specific industrial pain points—our engineers have become key drivers of new revenue. The €817,000 in direct sales generated through engineered solutions this quarter represents a 27% increase over Q2 and validates our investment in hyper-localized industrial engineering talent.</w:t>
      </w:r>
    </w:p>
    <w:p>
      <w:pPr>
        <w:pStyle w:val="BodyText"/>
      </w:pPr>
      <w:r>
        <w:t xml:space="preserve">As the EU's economic center continues to evolve, our Brussels-based Industrial Engineers will remain central to unlocking new opportunities. They transform complex regional challenges into compelling business value, making them indispensable assets in closing deals and building long-term client partnerships across this critical market. The future of sales growth in Belgium isn't just about technology—it's about the strategic industrial engineering expertise we deploy from our Brussels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Report: Belgium Brussels Market Performance</dc:title>
  <dc:creator/>
  <dc:language>en</dc:language>
  <cp:keywords/>
  <dcterms:created xsi:type="dcterms:W3CDTF">2026-07-23T05:30:56Z</dcterms:created>
  <dcterms:modified xsi:type="dcterms:W3CDTF">2026-07-23T05:30:56Z</dcterms:modified>
</cp:coreProperties>
</file>

<file path=docProps/custom.xml><?xml version="1.0" encoding="utf-8"?>
<Properties xmlns="http://schemas.openxmlformats.org/officeDocument/2006/custom-properties" xmlns:vt="http://schemas.openxmlformats.org/officeDocument/2006/docPropsVTypes"/>
</file>