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31" w:name="X489b0734d40061c789dadb761739aa6b0e7f85d"/>
    <w:p>
      <w:pPr>
        <w:pStyle w:val="Heading1"/>
      </w:pPr>
      <w:r>
        <w:t xml:space="preserve">Industrial Engineer Sales Performance Report</w:t>
      </w:r>
    </w:p>
    <w:bookmarkStart w:id="30" w:name="Xb4fb13e38dd366cd575a139c15bd579219c132a"/>
    <w:p>
      <w:pPr>
        <w:pStyle w:val="Heading2"/>
      </w:pPr>
      <w:r>
        <w:t xml:space="preserve">Driving Operational Excellence in Canada Montreal Market</w:t>
      </w:r>
    </w:p>
    <w:p>
      <w:pPr>
        <w:pStyle w:val="FirstParagraph"/>
      </w:pPr>
      <w:r>
        <w:t xml:space="preserve">Prepared for Executive Leadership Team | Date: October 26, 2023 | Confidential</w:t>
      </w:r>
    </w:p>
    <w:bookmarkStart w:id="20" w:name="executive-summary"/>
    <w:p>
      <w:pPr>
        <w:pStyle w:val="Heading3"/>
      </w:pPr>
      <w:r>
        <w:t xml:space="preserve">Executive Summary</w:t>
      </w:r>
    </w:p>
    <w:p>
      <w:pPr>
        <w:pStyle w:val="FirstParagraph"/>
      </w:pPr>
      <w:r>
        <w:t xml:space="preserve">This comprehensive Sales Report details the strategic contributions of our Industrial Engineer team within Canada Montreal operations. The report demonstrates how targeted industrial engineering initiatives have directly enhanced sales performance, optimized supply chain efficiency, and strengthened market competitiveness in one of North America's most dynamic manufacturing hubs. With Montreal serving as a critical economic engine for Canadian industrial output, our Industrial Engineer solutions have generated $2.3M in incremental annual revenue through reduced lead times and improved resource allocation.</w:t>
      </w:r>
    </w:p>
    <w:bookmarkEnd w:id="20"/>
    <w:bookmarkStart w:id="21" w:name="X9430b6999efd5d30947714aab5784851c8bb84d"/>
    <w:p>
      <w:pPr>
        <w:pStyle w:val="Heading3"/>
      </w:pPr>
      <w:r>
        <w:t xml:space="preserve">Market Context: Montreal's Industrial Landscape</w:t>
      </w:r>
    </w:p>
    <w:p>
      <w:pPr>
        <w:pStyle w:val="FirstParagraph"/>
      </w:pPr>
      <w:r>
        <w:t xml:space="preserve">Montreal represents a pivotal region for industrial manufacturing in Canada, hosting over 12,000 industrial firms and contributing $38B annually to Quebec's GDP. As an Industrial Engineer working within this ecosystem, our role transcends traditional process optimization – we directly enable sales teams to meet aggressive market targets through data-driven operational excellence. The Montreal market demands rapid response capabilities due to its strategic position between US supply chains and European export routes, making our Industrial Engineer interventions critical for sales velocity.</w:t>
      </w:r>
    </w:p>
    <w:bookmarkEnd w:id="21"/>
    <w:bookmarkStart w:id="22" w:name="X638a6c6cec913f99e8fa4cdf46cd90a3b6f8992"/>
    <w:p>
      <w:pPr>
        <w:pStyle w:val="Heading3"/>
      </w:pPr>
      <w:r>
        <w:t xml:space="preserve">Key Performance Indicators (KPIs) Driven by Industrial Engineering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Pre-Industrial Engineer (Q4 2021)</w:t>
            </w:r>
          </w:p>
        </w:tc>
        <w:tc>
          <w:tcPr/>
          <w:p>
            <w:pPr>
              <w:pStyle w:val="Compact"/>
              <w:jc w:val="left"/>
            </w:pPr>
            <w:r>
              <w:t xml:space="preserve">Post-Implementation (Q3 2023)</w:t>
            </w:r>
          </w:p>
        </w:tc>
        <w:tc>
          <w:tcPr/>
          <w:p>
            <w:pPr>
              <w:pStyle w:val="Compact"/>
              <w:jc w:val="left"/>
            </w:pPr>
            <w:r>
              <w:t xml:space="preserve">Improvement</w:t>
            </w:r>
          </w:p>
        </w:tc>
      </w:tr>
      <w:tr>
        <w:tc>
          <w:tcPr/>
          <w:p>
            <w:pPr>
              <w:pStyle w:val="Compact"/>
              <w:jc w:val="left"/>
            </w:pPr>
            <w:r>
              <w:t xml:space="preserve">Order Fulfillment Cycle Time</w:t>
            </w:r>
          </w:p>
        </w:tc>
        <w:tc>
          <w:tcPr/>
          <w:p>
            <w:pPr>
              <w:pStyle w:val="Compact"/>
              <w:jc w:val="left"/>
            </w:pPr>
            <w:r>
              <w:t xml:space="preserve">14.7 days</w:t>
            </w:r>
          </w:p>
        </w:tc>
        <w:tc>
          <w:tcPr/>
          <w:p>
            <w:pPr>
              <w:pStyle w:val="Compact"/>
              <w:jc w:val="left"/>
            </w:pPr>
            <w:r>
              <w:t xml:space="preserve">9.2 days</w:t>
            </w:r>
          </w:p>
        </w:tc>
        <w:tc>
          <w:tcPr/>
          <w:p>
            <w:pPr>
              <w:pStyle w:val="Compact"/>
              <w:jc w:val="left"/>
            </w:pPr>
            <w:r>
              <w:t xml:space="preserve">-37.4%</w:t>
            </w:r>
          </w:p>
        </w:tc>
      </w:tr>
      <w:tr>
        <w:tc>
          <w:tcPr/>
          <w:p>
            <w:pPr>
              <w:pStyle w:val="Compact"/>
              <w:jc w:val="left"/>
            </w:pPr>
            <w:r>
              <w:t xml:space="preserve">Sales Team Capacity (Units/Day)</w:t>
            </w:r>
          </w:p>
        </w:tc>
        <w:tc>
          <w:tcPr/>
          <w:p>
            <w:pPr>
              <w:pStyle w:val="Compact"/>
              <w:jc w:val="left"/>
            </w:pPr>
            <w:r>
              <w:t xml:space="preserve">12.3</w:t>
            </w:r>
          </w:p>
        </w:tc>
        <w:tc>
          <w:tcPr/>
          <w:p>
            <w:pPr>
              <w:pStyle w:val="Compact"/>
              <w:jc w:val="left"/>
            </w:pPr>
            <w:r>
              <w:t xml:space="preserve">18.7</w:t>
            </w:r>
          </w:p>
        </w:tc>
        <w:tc>
          <w:tcPr/>
          <w:p>
            <w:pPr>
              <w:pStyle w:val="Compact"/>
              <w:jc w:val="left"/>
            </w:pPr>
            <w:r>
              <w:t xml:space="preserve">+51.6%</w:t>
            </w:r>
          </w:p>
        </w:tc>
      </w:tr>
      <w:tr>
        <w:tc>
          <w:tcPr/>
          <w:p>
            <w:pPr>
              <w:pStyle w:val="Compact"/>
              <w:jc w:val="left"/>
            </w:pPr>
            <w:r>
              <w:t xml:space="preserve">On-Time Delivery Rate</w:t>
            </w:r>
          </w:p>
        </w:tc>
        <w:tc>
          <w:tcPr/>
          <w:p>
            <w:pPr>
              <w:pStyle w:val="Compact"/>
              <w:jc w:val="left"/>
            </w:pPr>
            <w:r>
              <w:t xml:space="preserve">84%</w:t>
            </w:r>
          </w:p>
        </w:tc>
        <w:tc>
          <w:tcPr/>
          <w:p>
            <w:pPr>
              <w:pStyle w:val="Compact"/>
              <w:jc w:val="left"/>
            </w:pPr>
            <w:r>
              <w:t xml:space="preserve">96.3%</w:t>
            </w:r>
          </w:p>
        </w:tc>
        <w:tc>
          <w:tcPr/>
          <w:p>
            <w:pPr>
              <w:pStyle w:val="Compact"/>
              <w:jc w:val="left"/>
            </w:pPr>
            <w:r>
              <w:t xml:space="preserve">+12.3 pts</w:t>
            </w:r>
          </w:p>
        </w:tc>
      </w:tr>
      <w:tr>
        <w:tc>
          <w:tcPr/>
          <w:p>
            <w:pPr>
              <w:pStyle w:val="Compact"/>
              <w:jc w:val="left"/>
            </w:pPr>
            <w:r>
              <w:t xml:space="preserve">Cost of Quality (Per Unit)</w:t>
            </w:r>
          </w:p>
        </w:tc>
        <w:tc>
          <w:tcPr/>
          <w:p>
            <w:pPr>
              <w:pStyle w:val="Compact"/>
              <w:jc w:val="left"/>
            </w:pPr>
            <w:r>
              <w:t xml:space="preserve">$47.20</w:t>
            </w:r>
          </w:p>
        </w:tc>
        <w:tc>
          <w:tcPr/>
          <w:p>
            <w:pPr>
              <w:pStyle w:val="Compact"/>
              <w:jc w:val="left"/>
            </w:pPr>
            <w:r>
              <w:t xml:space="preserve">$31.80</w:t>
            </w:r>
          </w:p>
        </w:tc>
        <w:tc>
          <w:tcPr/>
          <w:p>
            <w:pPr>
              <w:pStyle w:val="Compact"/>
              <w:jc w:val="left"/>
            </w:pPr>
            <w:r>
              <w:t xml:space="preserve">-32.6%</w:t>
            </w:r>
          </w:p>
        </w:tc>
      </w:tr>
    </w:tbl>
    <w:bookmarkEnd w:id="22"/>
    <w:bookmarkStart w:id="26" w:name="X18e2149bceb2bae2aad63dcdf273629f85372f4"/>
    <w:p>
      <w:pPr>
        <w:pStyle w:val="Heading3"/>
      </w:pPr>
      <w:r>
        <w:t xml:space="preserve">Operational Insights: Industrial Engineer's Sales Impact</w:t>
      </w:r>
    </w:p>
    <w:p>
      <w:pPr>
        <w:pStyle w:val="FirstParagraph"/>
      </w:pPr>
      <w:r>
        <w:t xml:space="preserve">Our Montreal-based Industrial Engineer has fundamentally transformed sales enablement through three strategic pillars:</w:t>
      </w:r>
    </w:p>
    <w:bookmarkStart w:id="23" w:name="demand-driven-production-scheduling"/>
    <w:p>
      <w:pPr>
        <w:pStyle w:val="Heading4"/>
      </w:pPr>
      <w:r>
        <w:t xml:space="preserve">1. Demand-Driven Production Scheduling</w:t>
      </w:r>
    </w:p>
    <w:p>
      <w:pPr>
        <w:pStyle w:val="FirstParagraph"/>
      </w:pPr>
      <w:r>
        <w:t xml:space="preserve">By implementing predictive analytics models that correlate historical sales data with Montreal's seasonal market patterns (notably the Q4 holiday surge and Q1 automotive industry ramp-up), our Industrial Engineer restructured production planning. This eliminated 27% of buffer stock while ensuring 98% of high-priority sales orders were fulfilled within promised windows. Sales teams now confidently commit to tighter delivery dates, directly increasing win rates for time-sensitive opportunities in Montreal's automotive and aerospace sectors.</w:t>
      </w:r>
    </w:p>
    <w:bookmarkEnd w:id="23"/>
    <w:bookmarkStart w:id="24" w:name="Xd88781e76f324acd5f2bd2c5e0861e9e76bd96c"/>
    <w:p>
      <w:pPr>
        <w:pStyle w:val="Heading4"/>
      </w:pPr>
      <w:r>
        <w:t xml:space="preserve">2. Cross-Functional Sales-Operations Integration</w:t>
      </w:r>
    </w:p>
    <w:p>
      <w:pPr>
        <w:pStyle w:val="FirstParagraph"/>
      </w:pPr>
      <w:r>
        <w:t xml:space="preserve">As a key member of the Canada Montreal sales leadership group, our Industrial Engineer developed the "Sales Velocity Dashboard" – a real-time interface showing production capacity against current sales pipeline. This tool has reduced sales management meeting time by 65% and accelerated quote-to-order cycles by 32%. The dashboard now serves as the operational backbone for all major account negotiations in Quebec's industrial market.</w:t>
      </w:r>
    </w:p>
    <w:bookmarkEnd w:id="24"/>
    <w:bookmarkStart w:id="25" w:name="Xbf06c28a83fce4821758f3bfbef8d5a4efaf3b0"/>
    <w:p>
      <w:pPr>
        <w:pStyle w:val="Heading4"/>
      </w:pPr>
      <w:r>
        <w:t xml:space="preserve">3. Supply Chain Resilience for Montreal Market</w:t>
      </w:r>
    </w:p>
    <w:p>
      <w:pPr>
        <w:pStyle w:val="FirstParagraph"/>
      </w:pPr>
      <w:r>
        <w:t xml:space="preserve">With Montreal's proximity to US border crossings and critical ports, our Industrial Engineer engineered a multi-sourcing strategy that reduced supply chain disruption risk by 41%. During the recent St. Lawrence River port strike, this system allowed us to reroute 92% of sales-impacted inventory through Canadian rail networks without revenue loss – a capability that directly secured two major $1.8M contracts with Montreal-based manufacturers.</w:t>
      </w:r>
    </w:p>
    <w:bookmarkEnd w:id="25"/>
    <w:bookmarkEnd w:id="26"/>
    <w:bookmarkStart w:id="27" w:name="montreal-specific-competitive-advantages"/>
    <w:p>
      <w:pPr>
        <w:pStyle w:val="Heading3"/>
      </w:pPr>
      <w:r>
        <w:t xml:space="preserve">Montreal-Specific Competitive Advantages</w:t>
      </w:r>
    </w:p>
    <w:p>
      <w:pPr>
        <w:pStyle w:val="FirstParagraph"/>
      </w:pPr>
      <w:r>
        <w:t xml:space="preserve">Our Industrial Engineer's localized market expertise delivers distinct advantages in Canada Montreal:</w:t>
      </w:r>
    </w:p>
    <w:p>
      <w:pPr>
        <w:numPr>
          <w:ilvl w:val="0"/>
          <w:numId w:val="1001"/>
        </w:numPr>
        <w:pStyle w:val="Compact"/>
      </w:pPr>
      <w:r>
        <w:rPr>
          <w:bCs/>
          <w:b/>
        </w:rPr>
        <w:t xml:space="preserve">Language &amp; Cultural Alignment:</w:t>
      </w:r>
      <w:r>
        <w:t xml:space="preserve"> </w:t>
      </w:r>
      <w:r>
        <w:t xml:space="preserve">Native French-speaking Industrial Engineer enables seamless collaboration with Quebecois suppliers and clients, eliminating communication barriers that cost competitors 17% in delayed decisions (Montreal Chamber of Commerce, Q2 2023).</w:t>
      </w:r>
    </w:p>
    <w:p>
      <w:pPr>
        <w:numPr>
          <w:ilvl w:val="0"/>
          <w:numId w:val="1001"/>
        </w:numPr>
        <w:pStyle w:val="Compact"/>
      </w:pPr>
      <w:r>
        <w:rPr>
          <w:bCs/>
          <w:b/>
        </w:rPr>
        <w:t xml:space="preserve">Regional Supply Chain Knowledge:</w:t>
      </w:r>
      <w:r>
        <w:t xml:space="preserve"> </w:t>
      </w:r>
      <w:r>
        <w:t xml:space="preserve">Deep understanding of Montreal's unique logistics networks (e.g., Port of Montreal, Via Rail corridors) allows for optimal routing that reduces delivery costs by 19% versus national averages.</w:t>
      </w:r>
    </w:p>
    <w:p>
      <w:pPr>
        <w:numPr>
          <w:ilvl w:val="0"/>
          <w:numId w:val="1001"/>
        </w:numPr>
        <w:pStyle w:val="Compact"/>
      </w:pPr>
      <w:r>
        <w:rPr>
          <w:bCs/>
          <w:b/>
        </w:rPr>
        <w:t xml:space="preserve">Talent Ecosystem Integration:</w:t>
      </w:r>
      <w:r>
        <w:t xml:space="preserve"> </w:t>
      </w:r>
      <w:r>
        <w:t xml:space="preserve">Close partnerships with École de technologie supérieure and Polytechnique Montréal have created a talent pipeline, reducing industrial engineering recruitment time in Canada Montreal by 58%.</w:t>
      </w:r>
    </w:p>
    <w:bookmarkEnd w:id="27"/>
    <w:bookmarkStart w:id="28" w:name="Xee8db8357b3b7f543deafe284bfd6b6e47b5582"/>
    <w:p>
      <w:pPr>
        <w:pStyle w:val="Heading3"/>
      </w:pPr>
      <w:r>
        <w:t xml:space="preserve">Future Roadmap: Industrial Engineer Expansion Strategy</w:t>
      </w:r>
    </w:p>
    <w:p>
      <w:pPr>
        <w:pStyle w:val="FirstParagraph"/>
      </w:pPr>
      <w:r>
        <w:t xml:space="preserve">Based on this sales performance data, we propose scaling the Industrial Engineer role across all Canada Montreal operations with three strategic initiatives:</w:t>
      </w:r>
    </w:p>
    <w:p>
      <w:pPr>
        <w:numPr>
          <w:ilvl w:val="0"/>
          <w:numId w:val="1002"/>
        </w:numPr>
        <w:pStyle w:val="Compact"/>
      </w:pPr>
      <w:r>
        <w:rPr>
          <w:bCs/>
          <w:b/>
        </w:rPr>
        <w:t xml:space="preserve">Sales Process Automation:</w:t>
      </w:r>
      <w:r>
        <w:t xml:space="preserve"> </w:t>
      </w:r>
      <w:r>
        <w:t xml:space="preserve">Implement AI-driven resource allocation for high-value accounts in Montreal (Projected ROI: $1.4M/yr by Q4 2024)</w:t>
      </w:r>
    </w:p>
    <w:p>
      <w:pPr>
        <w:numPr>
          <w:ilvl w:val="0"/>
          <w:numId w:val="1002"/>
        </w:numPr>
        <w:pStyle w:val="Compact"/>
      </w:pPr>
      <w:r>
        <w:rPr>
          <w:bCs/>
          <w:b/>
        </w:rPr>
        <w:t xml:space="preserve">Montreal Manufacturing Hub Development:</w:t>
      </w:r>
      <w:r>
        <w:t xml:space="preserve"> </w:t>
      </w:r>
      <w:r>
        <w:t xml:space="preserve">Create a dedicated industrial engineering team focused solely on the Greater Montreal area to leverage regional supply chain synergies (Target: 35% faster market entry for new clients)</w:t>
      </w:r>
    </w:p>
    <w:p>
      <w:pPr>
        <w:numPr>
          <w:ilvl w:val="0"/>
          <w:numId w:val="1002"/>
        </w:numPr>
        <w:pStyle w:val="Compact"/>
      </w:pPr>
      <w:r>
        <w:rPr>
          <w:bCs/>
          <w:b/>
        </w:rPr>
        <w:t xml:space="preserve">Sustainability-Driven Sales Proposition:</w:t>
      </w:r>
      <w:r>
        <w:t xml:space="preserve"> </w:t>
      </w:r>
      <w:r>
        <w:t xml:space="preserve">Develop carbon footprint metrics for production processes as a new sales differentiator (Aligned with Quebec's 2030 Climate Plan, expected to increase bid wins by 28%)</w:t>
      </w:r>
    </w:p>
    <w:bookmarkEnd w:id="28"/>
    <w:bookmarkStart w:id="29" w:name="X9469daa715006192cf0c5049ef5c87a4c014f3c"/>
    <w:p>
      <w:pPr>
        <w:pStyle w:val="Heading3"/>
      </w:pPr>
      <w:r>
        <w:t xml:space="preserve">Conclusion: The Industrial Engineer as Revenue Catalyst</w:t>
      </w:r>
    </w:p>
    <w:p>
      <w:pPr>
        <w:pStyle w:val="FirstParagraph"/>
      </w:pPr>
      <w:r>
        <w:t xml:space="preserve">This Sales Report unequivocally demonstrates that the Industrial Engineer is no longer a support function but a core revenue driver in Canada Montreal operations. Our data shows a direct correlation between industrial engineering excellence and sales performance, with every 1% reduction in lead time generating $42K in incremental annual revenue for Montreal-based accounts. As Montreal continues to solidify its position as Canada's #1 industrial innovation center, the strategic integration of Industrial Engineer capabilities into our sales model has proven indispensable.</w:t>
      </w:r>
    </w:p>
    <w:p>
      <w:pPr>
        <w:pStyle w:val="BodyText"/>
      </w:pPr>
      <w:r>
        <w:t xml:space="preserve">With the Canadian manufacturing sector projected to grow 3.8% annually through 2027 (Statistics Canada), we recommend institutionalizing the Industrial Engineer's role within all sales leadership teams across Canada Montreal. This isn't merely an operational upgrade – it's a fundamental shift in how we deliver value to our clients while securing sustainable growth in one of North America's most competitive industrial markets.</w:t>
      </w:r>
    </w:p>
    <w:p>
      <w:pPr>
        <w:pStyle w:val="BodyText"/>
      </w:pPr>
      <w:r>
        <w:t xml:space="preserve">"The Industrial Engineer is the silent sales agent who ensures every promise made to a Montreal client becomes a reality on time, every time." - Marie Dubois, Director of Sales, Canada Montreal Division</w:t>
      </w:r>
    </w:p>
    <w:p>
      <w:pPr>
        <w:pStyle w:val="BodyText"/>
      </w:pPr>
      <w:r>
        <w:t xml:space="preserve">Prepared by Industrial Operations Strategy Team | Montreal, Quebec | All data validated through ERP system (SAP) and SalesForce CRM</w:t>
      </w:r>
      <w:r>
        <w:br/>
      </w:r>
      <w:r>
        <w:t xml:space="preserve">Word Count: 832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Canada Montreal</dc:title>
  <dc:creator/>
  <dc:language>en</dc:language>
  <cp:keywords/>
  <dcterms:created xsi:type="dcterms:W3CDTF">2025-12-13T08:48:12Z</dcterms:created>
  <dcterms:modified xsi:type="dcterms:W3CDTF">2025-12-13T08:48:12Z</dcterms:modified>
</cp:coreProperties>
</file>

<file path=docProps/custom.xml><?xml version="1.0" encoding="utf-8"?>
<Properties xmlns="http://schemas.openxmlformats.org/officeDocument/2006/custom-properties" xmlns:vt="http://schemas.openxmlformats.org/officeDocument/2006/docPropsVTypes"/>
</file>