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0b72714f5c64cb16f0c1b9b784f436d521c0061"/>
    <w:p>
      <w:pPr>
        <w:pStyle w:val="Heading1"/>
      </w:pPr>
      <w:r>
        <w:t xml:space="preserve">Industrial Engineer Sales Performance Report: Colombia Bogotá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Manufacturing Division, Bogotá Operations</w:t>
      </w:r>
      <w:r>
        <w:br/>
      </w:r>
      <w:r>
        <w:rPr>
          <w:bCs/>
          <w:b/>
        </w:rPr>
        <w:t xml:space="preserve">Prepared By:</w:t>
      </w:r>
      <w:r>
        <w:t xml:space="preserve"> </w:t>
      </w:r>
      <w:r>
        <w:t xml:space="preserve">Sales &amp; Operations Analytics Team, Colombia Bogotá</w:t>
      </w:r>
    </w:p>
    <w:bookmarkStart w:id="20" w:name="executive-summary"/>
    <w:p>
      <w:pPr>
        <w:pStyle w:val="Heading2"/>
      </w:pPr>
      <w:r>
        <w:t xml:space="preserve">Executive Summary</w:t>
      </w:r>
    </w:p>
    <w:p>
      <w:pPr>
        <w:pStyle w:val="FirstParagraph"/>
      </w:pPr>
      <w:r>
        <w:t xml:space="preserve">This comprehensive Sales Report details the performance metrics and strategic initiatives implemented by our Industrial Engineer team within the Colombia Bogotá market during Q3 2023. The report underscores how targeted industrial engineering interventions have directly enhanced sales velocity, customer satisfaction, and operational efficiency across our primary manufacturing hubs in the Bogotá Metropolitan Area. With Bogotá serving as Colombia's central economic engine (contributing over 25% of national GDP), optimizing the industrial supply chain for sales effectiveness is paramount. This report confirms that the Industrial Engineer role has evolved from a purely process-focused position to a critical revenue-driving function within our Colombian operations.</w:t>
      </w:r>
    </w:p>
    <w:bookmarkEnd w:id="20"/>
    <w:bookmarkStart w:id="21" w:name="Xa411aaec86e6f7344b60009ca9ee4b535f4debd"/>
    <w:p>
      <w:pPr>
        <w:pStyle w:val="Heading2"/>
      </w:pPr>
      <w:r>
        <w:t xml:space="preserve">Market Context: Colombia Bogotá Sales Dynamics</w:t>
      </w:r>
    </w:p>
    <w:p>
      <w:pPr>
        <w:pStyle w:val="FirstParagraph"/>
      </w:pPr>
      <w:r>
        <w:t xml:space="preserve">The Bogotá market presents unique challenges and opportunities for industrial sales. As Colombia's largest city (population 11 million) and the nation's commercial capital, it hosts key distribution centers, major retailers (like Éxito, Carrefour), and a growing number of SME manufacturers. However, persistent logistics bottlenecks along the Autopista Norte corridor, high operational costs due to Bogotá's elevation (2640m above sea level), and complex municipal permitting processes significantly impact sales timelines. Our Industrial Engineer team has directly addressed these pain points, resulting in a 18% improvement in on-time order fulfillment compared to Q2 2023.</w:t>
      </w:r>
    </w:p>
    <w:bookmarkEnd w:id="21"/>
    <w:bookmarkStart w:id="22" w:name="Xa002b3c8b6061e0c9109ad82507ab655d1b8dbd"/>
    <w:p>
      <w:pPr>
        <w:pStyle w:val="Heading2"/>
      </w:pPr>
      <w:r>
        <w:t xml:space="preserve">Key Sales Performance Metrics Driven by Industrial Engineering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On-Time Delivery Rate (Bogotá Metro)</w:t>
      </w:r>
    </w:p>
    <w:p>
      <w:pPr>
        <w:pStyle w:val="BodyText"/>
      </w:pPr>
      <w:r>
        <w:t xml:space="preserve">94.7%</w:t>
      </w:r>
    </w:p>
    <w:p>
      <w:pPr>
        <w:pStyle w:val="BodyText"/>
      </w:pPr>
      <w:r>
        <w:t xml:space="preserve">80.1%</w:t>
      </w:r>
    </w:p>
    <w:p>
      <w:pPr>
        <w:pStyle w:val="BodyText"/>
      </w:pPr>
      <w:r>
        <w:t xml:space="preserve">+14.6%</w:t>
      </w:r>
    </w:p>
    <w:p>
      <w:pPr>
        <w:pStyle w:val="BodyText"/>
      </w:pPr>
      <w:r>
        <w:t xml:space="preserve">Average Sales Cycle Time</w:t>
      </w:r>
    </w:p>
    <w:p>
      <w:pPr>
        <w:pStyle w:val="BodyText"/>
      </w:pPr>
      <w:r>
        <w:t xml:space="preserve">28 days</w:t>
      </w:r>
    </w:p>
    <w:p>
      <w:pPr>
        <w:pStyle w:val="BodyText"/>
      </w:pPr>
      <w:r>
        <w:t xml:space="preserve">35 days</w:t>
      </w:r>
    </w:p>
    <w:p>
      <w:pPr>
        <w:pStyle w:val="BodyText"/>
      </w:pPr>
      <w:r>
        <w:t xml:space="preserve">-20.0%</w:t>
      </w:r>
    </w:p>
    <w:p>
      <w:pPr>
        <w:pStyle w:val="BodyText"/>
      </w:pPr>
      <w:r>
        <w:t xml:space="preserve">&lt;</w:t>
      </w:r>
      <w:r>
        <w:t xml:space="preserve"> </w:t>
      </w:r>
      <w:r>
        <w:t xml:space="preserve">td&gt;Customer Retention Rate (Bogotá)</w:t>
      </w:r>
    </w:p>
    <w:p>
      <w:pPr>
        <w:pStyle w:val="BodyText"/>
      </w:pPr>
      <w:r>
        <w:t xml:space="preserve">92.3%</w:t>
      </w:r>
    </w:p>
    <w:p>
      <w:pPr>
        <w:pStyle w:val="BodyText"/>
      </w:pPr>
      <w:r>
        <w:t xml:space="preserve">86.5%</w:t>
      </w:r>
    </w:p>
    <w:p>
      <w:pPr>
        <w:pStyle w:val="BodyText"/>
      </w:pPr>
      <w:r>
        <w:t xml:space="preserve">+5.8%</w:t>
      </w:r>
    </w:p>
    <w:bookmarkEnd w:id="22"/>
    <w:bookmarkStart w:id="23" w:name="X6ab196baac27ed2c5377d9a2f34b1e71ba1f839"/>
    <w:p>
      <w:pPr>
        <w:pStyle w:val="Heading2"/>
      </w:pPr>
      <w:r>
        <w:t xml:space="preserve">Actionable Insights from the Industrial Engineer Team</w:t>
      </w:r>
    </w:p>
    <w:p>
      <w:pPr>
        <w:pStyle w:val="FirstParagraph"/>
      </w:pPr>
      <w:r>
        <w:t xml:space="preserve">The success in Colombia Bogotá is attributed to specific industrial engineering interventions integrated directly into the sales workflow:</w:t>
      </w:r>
    </w:p>
    <w:p>
      <w:pPr>
        <w:numPr>
          <w:ilvl w:val="0"/>
          <w:numId w:val="1001"/>
        </w:numPr>
        <w:pStyle w:val="Compact"/>
      </w:pPr>
      <w:r>
        <w:rPr>
          <w:bCs/>
          <w:b/>
        </w:rPr>
        <w:t xml:space="preserve">Supply Chain Optimization for Sales Velocity:</w:t>
      </w:r>
      <w:r>
        <w:t xml:space="preserve"> </w:t>
      </w:r>
      <w:r>
        <w:t xml:space="preserve">The Industrial Engineer redesigned our warehouse layout at the Soacha distribution center (serving Bogotá) using simulation software. This reduced order-picking time by 32% and eliminated congestion at loading docks, directly enabling faster delivery to key sales accounts like Almacenes Éxito in the city center.</w:t>
      </w:r>
    </w:p>
    <w:p>
      <w:pPr>
        <w:numPr>
          <w:ilvl w:val="0"/>
          <w:numId w:val="1001"/>
        </w:numPr>
        <w:pStyle w:val="Compact"/>
      </w:pPr>
      <w:r>
        <w:rPr>
          <w:bCs/>
          <w:b/>
        </w:rPr>
        <w:t xml:space="preserve">Real-Time Data Integration for Sales Forecasting:</w:t>
      </w:r>
      <w:r>
        <w:t xml:space="preserve"> </w:t>
      </w:r>
      <w:r>
        <w:t xml:space="preserve">Implemented IoT sensors on production lines in our Zipaquirá plant (40km from Bogotá). This provides the sales team with real-time capacity data, allowing accurate lead time commitments to customers. This reduced sales force negotiation cycles by 25% and increased close rates by 17%.</w:t>
      </w:r>
    </w:p>
    <w:p>
      <w:pPr>
        <w:numPr>
          <w:ilvl w:val="0"/>
          <w:numId w:val="1001"/>
        </w:numPr>
        <w:pStyle w:val="Compact"/>
      </w:pPr>
      <w:r>
        <w:rPr>
          <w:bCs/>
          <w:b/>
        </w:rPr>
        <w:t xml:space="preserve">Logistics Cost Reduction Strategy:</w:t>
      </w:r>
      <w:r>
        <w:t xml:space="preserve"> </w:t>
      </w:r>
      <w:r>
        <w:t xml:space="preserve">Analyzed freight patterns across Colombia Bogotá routes using route optimization algorithms. Shifting 40% of medium-sized shipments from road to combined rail-truck (via the new Bogotá-Cundinamarca corridor) reduced average shipping costs by 19%, allowing us to offer more competitive pricing without eroding margins – a major factor in winning bids from large institutional clients in the capital.</w:t>
      </w:r>
    </w:p>
    <w:p>
      <w:pPr>
        <w:numPr>
          <w:ilvl w:val="0"/>
          <w:numId w:val="1001"/>
        </w:numPr>
        <w:pStyle w:val="Compact"/>
      </w:pPr>
      <w:r>
        <w:rPr>
          <w:bCs/>
          <w:b/>
        </w:rPr>
        <w:t xml:space="preserve">Quality Control Integration for Sales Assurance:</w:t>
      </w:r>
      <w:r>
        <w:t xml:space="preserve"> </w:t>
      </w:r>
      <w:r>
        <w:t xml:space="preserve">Introduced statistical process control (SPC) charts visible to sales representatives during client presentations. Demonstrating statistically significant quality stability (reducing defect rates by 28%) directly increased client trust and reduced post-sale disputes in the Bogotá market.</w:t>
      </w:r>
    </w:p>
    <w:bookmarkEnd w:id="23"/>
    <w:bookmarkStart w:id="24" w:name="X0326148efb1b1585f2929cf5e580d048cffa35a"/>
    <w:p>
      <w:pPr>
        <w:pStyle w:val="Heading2"/>
      </w:pPr>
      <w:r>
        <w:t xml:space="preserve">Colombia Bogotá Specific Challenges Addressed</w:t>
      </w:r>
    </w:p>
    <w:p>
      <w:pPr>
        <w:pStyle w:val="FirstParagraph"/>
      </w:pPr>
      <w:r>
        <w:t xml:space="preserve">The Industrial Engineer role proved indispensable in navigating Bogotá's unique business landscape:</w:t>
      </w:r>
    </w:p>
    <w:p>
      <w:pPr>
        <w:numPr>
          <w:ilvl w:val="0"/>
          <w:numId w:val="1002"/>
        </w:numPr>
        <w:pStyle w:val="Compact"/>
      </w:pPr>
      <w:r>
        <w:rPr>
          <w:bCs/>
          <w:b/>
        </w:rPr>
        <w:t xml:space="preserve">Compliance with Colombian Regulatory Framework:</w:t>
      </w:r>
      <w:r>
        <w:t xml:space="preserve"> </w:t>
      </w:r>
      <w:r>
        <w:t xml:space="preserve">Navigated complex regulations from the Comptroller General (Contraloría) and local municipalities regarding industrial zone operations near Bogotá. The Industrial Engineer ensured all sales logistics plans met legal requirements, avoiding costly delays during Q3 expansion into the Engativá district.</w:t>
      </w:r>
    </w:p>
    <w:p>
      <w:pPr>
        <w:numPr>
          <w:ilvl w:val="0"/>
          <w:numId w:val="1002"/>
        </w:numPr>
        <w:pStyle w:val="Compact"/>
      </w:pPr>
      <w:r>
        <w:rPr>
          <w:bCs/>
          <w:b/>
        </w:rPr>
        <w:t xml:space="preserve">Adapting to Bogotá's Operational Climate:</w:t>
      </w:r>
      <w:r>
        <w:t xml:space="preserve"> </w:t>
      </w:r>
      <w:r>
        <w:t xml:space="preserve">Accounted for high altitude effects on machinery performance and material handling within manufacturing plants serving Bogotá. Optimized equipment calibration schedules, reducing downtime caused by atmospheric variations – a critical factor for meeting sales commitments during peak demand periods.</w:t>
      </w:r>
    </w:p>
    <w:p>
      <w:pPr>
        <w:numPr>
          <w:ilvl w:val="0"/>
          <w:numId w:val="1002"/>
        </w:numPr>
        <w:pStyle w:val="Compact"/>
      </w:pPr>
      <w:r>
        <w:rPr>
          <w:bCs/>
          <w:b/>
        </w:rPr>
        <w:t xml:space="preserve">Supplier Network Resilience in Metro Area:</w:t>
      </w:r>
      <w:r>
        <w:t xml:space="preserve"> </w:t>
      </w:r>
      <w:r>
        <w:t xml:space="preserve">Identified single points of failure in the local supplier network (e.g., one key raw material provider near Chía). Developed a contingency plan involving 3 alternative suppliers within Colombia Bogotá's industrial corridor, preventing a potential 15-day production halt during Q3 that could have impacted multiple sales contracts.</w:t>
      </w:r>
    </w:p>
    <w:bookmarkEnd w:id="24"/>
    <w:bookmarkStart w:id="25" w:name="X7e3b565abe037d0955bad46c99834ca311b6833"/>
    <w:p>
      <w:pPr>
        <w:pStyle w:val="Heading2"/>
      </w:pPr>
      <w:r>
        <w:t xml:space="preserve">Strategic Recommendations for Continued Growth</w:t>
      </w:r>
    </w:p>
    <w:p>
      <w:pPr>
        <w:pStyle w:val="FirstParagraph"/>
      </w:pPr>
      <w:r>
        <w:t xml:space="preserve">Based on this successful integration of the Industrial Engineer role into the sales ecosystem in Colombia Bogotá, we recommend:</w:t>
      </w:r>
    </w:p>
    <w:p>
      <w:pPr>
        <w:numPr>
          <w:ilvl w:val="0"/>
          <w:numId w:val="1003"/>
        </w:numPr>
        <w:pStyle w:val="Compact"/>
      </w:pPr>
      <w:r>
        <w:rPr>
          <w:bCs/>
          <w:b/>
        </w:rPr>
        <w:t xml:space="preserve">Expand Industrial Engineer Role to Sales Account Management:</w:t>
      </w:r>
      <w:r>
        <w:t xml:space="preserve"> </w:t>
      </w:r>
      <w:r>
        <w:t xml:space="preserve">Assign dedicated Industrial Engineers to key client accounts in Bogotá (e.g., Banco de la República, major university suppliers) to provide technical sales support and optimize delivery schedules based on client-specific operational data.</w:t>
      </w:r>
    </w:p>
    <w:p>
      <w:pPr>
        <w:numPr>
          <w:ilvl w:val="0"/>
          <w:numId w:val="1003"/>
        </w:numPr>
        <w:pStyle w:val="Compact"/>
      </w:pPr>
      <w:r>
        <w:rPr>
          <w:bCs/>
          <w:b/>
        </w:rPr>
        <w:t xml:space="preserve">Invest in Bogotá-Specific Logistics Tech:</w:t>
      </w:r>
      <w:r>
        <w:t xml:space="preserve"> </w:t>
      </w:r>
      <w:r>
        <w:t xml:space="preserve">Prioritize implementation of the proposed AI-powered traffic prediction module for Bogotá's notorious road conditions, estimated to further reduce delivery times by 12%.</w:t>
      </w:r>
    </w:p>
    <w:p>
      <w:pPr>
        <w:numPr>
          <w:ilvl w:val="0"/>
          <w:numId w:val="1003"/>
        </w:numPr>
        <w:pStyle w:val="Compact"/>
      </w:pPr>
      <w:r>
        <w:rPr>
          <w:bCs/>
          <w:b/>
        </w:rPr>
        <w:t xml:space="preserve">Develop Localized Training for Sales Teams:</w:t>
      </w:r>
      <w:r>
        <w:t xml:space="preserve"> </w:t>
      </w:r>
      <w:r>
        <w:t xml:space="preserve">Create a specialized training program led by our Bogotá-based Industrial Engineer focusing on supply chain dynamics, logistics cost drivers, and operational realities unique to Colombia's capital city. This will empower sales staff with deeper technical knowledge to close deals.</w:t>
      </w:r>
    </w:p>
    <w:p>
      <w:pPr>
        <w:numPr>
          <w:ilvl w:val="0"/>
          <w:numId w:val="1003"/>
        </w:numPr>
        <w:pStyle w:val="Compact"/>
      </w:pPr>
      <w:r>
        <w:rPr>
          <w:bCs/>
          <w:b/>
        </w:rPr>
        <w:t xml:space="preserve">Formalize Public-Private Partnerships:</w:t>
      </w:r>
      <w:r>
        <w:t xml:space="preserve"> </w:t>
      </w:r>
      <w:r>
        <w:t xml:space="preserve">Collaborate with the Bogotá Chamber of Commerce (Cámara de Comercio de Bogotá) and industrial parks like Parque Industrial El Dorado to jointly address city-wide infrastructure challenges impacting sales logistics.</w:t>
      </w:r>
    </w:p>
    <w:bookmarkEnd w:id="25"/>
    <w:bookmarkStart w:id="26" w:name="conclusion"/>
    <w:p>
      <w:pPr>
        <w:pStyle w:val="Heading2"/>
      </w:pPr>
      <w:r>
        <w:t xml:space="preserve">Conclusion</w:t>
      </w:r>
    </w:p>
    <w:p>
      <w:pPr>
        <w:pStyle w:val="FirstParagraph"/>
      </w:pPr>
      <w:r>
        <w:t xml:space="preserve">The Sales Report clearly demonstrates that the Industrial Engineer is not merely an operational support function but a strategic revenue driver within the Colombia Bogotá market. By leveraging industrial engineering principles directly within the sales and delivery process, we have achieved measurable improvements in customer satisfaction, competitive pricing capacity, and on-time performance. These gains are critical for sustaining growth in Bogotá's highly competitive manufacturing sector. The data-driven approach implemented by our Industrial Engineer team positions us uniquely to capitalize on Colombia's expanding industrial demand center centered in Bogotá. Continued investment in this integrated role is strongly recommended as we enter Q4 2023 with ambitious sales targets for the Colombian capital.</w:t>
      </w:r>
    </w:p>
    <w:p>
      <w:pPr>
        <w:pStyle w:val="BodyText"/>
      </w:pPr>
      <w:r>
        <w:rPr>
          <w:bCs/>
          <w:b/>
        </w:rPr>
        <w:t xml:space="preserve">Appendix:</w:t>
      </w:r>
      <w:r>
        <w:t xml:space="preserve"> </w:t>
      </w:r>
      <w:r>
        <w:t xml:space="preserve">Full dataset, detailed process maps for Soacha Warehouse Optimization, and Bogotá Logistics Corridor Analysis available upon request from the Colombia Bogotá Operations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Colombia Bogotá Market Analysis</dc:title>
  <dc:creator/>
  <cp:keywords/>
  <dcterms:created xsi:type="dcterms:W3CDTF">2025-12-11T00:08:31Z</dcterms:created>
  <dcterms:modified xsi:type="dcterms:W3CDTF">2025-12-11T00:08:31Z</dcterms:modified>
</cp:coreProperties>
</file>

<file path=docProps/custom.xml><?xml version="1.0" encoding="utf-8"?>
<Properties xmlns="http://schemas.openxmlformats.org/officeDocument/2006/custom-properties" xmlns:vt="http://schemas.openxmlformats.org/officeDocument/2006/docPropsVTypes"/>
</file>