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Medellín</w:t>
      </w:r>
    </w:p>
    <w:bookmarkStart w:id="20" w:name="X17d3269d15b43411b8e9266966e758e99c8bb1d"/>
    <w:p>
      <w:pPr>
        <w:pStyle w:val="Heading1"/>
      </w:pPr>
      <w:r>
        <w:t xml:space="preserve">INDUSTRIAL ENGINEERING SALES PERFORMANCE REPORT</w:t>
      </w:r>
    </w:p>
    <w:p>
      <w:pPr>
        <w:pStyle w:val="FirstParagraph"/>
      </w:pPr>
      <w:r>
        <w:rPr>
          <w:bCs/>
          <w:b/>
        </w:rPr>
        <w:t xml:space="preserve">Prepared For:</w:t>
      </w:r>
      <w:r>
        <w:t xml:space="preserve"> </w:t>
      </w:r>
      <w:r>
        <w:t xml:space="preserve">Management Team, Medellín Operations</w:t>
      </w:r>
      <w:r>
        <w:br/>
      </w:r>
      <w:r>
        <w:rPr>
          <w:bCs/>
          <w:b/>
        </w:rPr>
        <w:t xml:space="preserve">Date:</w:t>
      </w:r>
      <w:r>
        <w:t xml:space="preserve"> </w:t>
      </w:r>
      <w:r>
        <w:t xml:space="preserve">October 26, 2023</w:t>
      </w:r>
      <w:r>
        <w:br/>
      </w:r>
      <w:r>
        <w:rPr>
          <w:bCs/>
          <w:b/>
        </w:rPr>
        <w:t xml:space="preserve">Region:</w:t>
      </w:r>
      <w:r>
        <w:t xml:space="preserve"> </w:t>
      </w:r>
      <w:r>
        <w:t xml:space="preserve">Colombia Medellín Metropolitan Area</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Industrial Engineering division across the dynamic economic landscape of Colombia Medellín during Q3 2023. As an Industrial Engineer leading this department, I am pleased to report a 17.8% year-over-year growth in service revenue, driven by strategic expansion into manufacturing and logistics sectors within Medellín's industrial corridor. The success directly aligns with our core mission of optimizing production systems through data-driven industrial engineering solutions. This report underscores how our specialized approach—tailored for Colombia Medellín's unique market demands—has positioned us as a preferred partner for operational excellence across 12 key manufacturing clients in the region.</w:t>
      </w:r>
    </w:p>
    <w:bookmarkEnd w:id="21"/>
    <w:bookmarkStart w:id="22" w:name="Xd34af1a82a0389660854fa0e5a891eadcdb53f8"/>
    <w:p>
      <w:pPr>
        <w:pStyle w:val="Heading2"/>
      </w:pPr>
      <w:r>
        <w:t xml:space="preserve">II. Market Context: Industrial Engineering Demand in Colombia Medellín</w:t>
      </w:r>
    </w:p>
    <w:p>
      <w:pPr>
        <w:pStyle w:val="FirstParagraph"/>
      </w:pPr>
      <w:r>
        <w:t xml:space="preserve">Medellín's transformation into Colombia's industrial innovation hub has created unprecedented demand for qualified Industrial Engineers. With the city's manufacturing sector growing at 8.3% annually (Colombian Chamber of Commerce, Q2 2023), companies increasingly recognize that operational efficiency is non-negotiable for competitiveness in regional and international markets. Our analysis reveals that 74% of Medellín-based manufacturers now prioritize industrial engineering services to reduce waste, enhance productivity, and meet stringent sustainability standards required by EU and US export partners. This market evolution validates our strategic focus on delivering Colombia Medellín-specific solutions—from optimizing textile supply chains in the Comuna 13 corridor to streamlining automotive parts assembly in the Envigado Industrial Park.</w:t>
      </w:r>
    </w:p>
    <w:p>
      <w:pPr>
        <w:pStyle w:val="BodyText"/>
      </w:pPr>
      <w:r>
        <w:t xml:space="preserve">The role of the Industrial Engineer has evolved beyond traditional process mapping in Colombia Medellín. Today, we function as operational architects who integrate technology (IoT, AI-driven analytics) with cultural understanding of local labor practices. This dual expertise is critical: 68% of our Q3 client acquisitions directly resulted from demonstrating how our Industrial Engineer's localized knowledge prevents common implementation pitfalls like misaligned workflow adjustments that disrupt Colombian production schedules.</w:t>
      </w:r>
    </w:p>
    <w:bookmarkEnd w:id="22"/>
    <w:bookmarkStart w:id="23" w:name="iii.-sales-performance-analysis-q3-2023"/>
    <w:p>
      <w:pPr>
        <w:pStyle w:val="Heading2"/>
      </w:pPr>
      <w:r>
        <w:t xml:space="preserve">III. Sales Performance Analysis (Q3 2023)</w:t>
      </w:r>
    </w:p>
    <w:p>
      <w:pPr>
        <w:pStyle w:val="FirstParagraph"/>
      </w:pPr>
      <w:r>
        <w:t xml:space="preserve">Our Industrial Engineering team in Medellín achieved remarkable results, closing $1.85M in new contracts—exceeding our target by 14.3%. The breakdown reveals strategic strengths:</w:t>
      </w:r>
    </w:p>
    <w:p>
      <w:pPr>
        <w:numPr>
          <w:ilvl w:val="0"/>
          <w:numId w:val="1001"/>
        </w:numPr>
        <w:pStyle w:val="Compact"/>
      </w:pPr>
      <w:r>
        <w:rPr>
          <w:bCs/>
          <w:b/>
        </w:rPr>
        <w:t xml:space="preserve">Manufacturing Sector (52% of revenue):</w:t>
      </w:r>
      <w:r>
        <w:t xml:space="preserve"> </w:t>
      </w:r>
      <w:r>
        <w:t xml:space="preserve">Secured three major contracts with Medellín-based textile manufacturers, including a $580K engagement to redesign production lines at a key exporter to the EU. Our Industrial Engineer's solution reduced machine downtime by 29% through predictive maintenance protocols adapted to Colombia's voltage fluctuations.</w:t>
      </w:r>
    </w:p>
    <w:p>
      <w:pPr>
        <w:numPr>
          <w:ilvl w:val="0"/>
          <w:numId w:val="1001"/>
        </w:numPr>
        <w:pStyle w:val="Compact"/>
      </w:pPr>
      <w:r>
        <w:rPr>
          <w:bCs/>
          <w:b/>
        </w:rPr>
        <w:t xml:space="preserve">Logistics &amp; Distribution (31%):</w:t>
      </w:r>
      <w:r>
        <w:t xml:space="preserve"> </w:t>
      </w:r>
      <w:r>
        <w:t xml:space="preserve">Won two contracts with Medellín's growing e-commerce fulfillment centers. The sales strategy emphasized how our Industrial Engineer's understanding of local traffic patterns (notably the Medellín metro system) optimized last-mile delivery routes, cutting costs by 22%.</w:t>
      </w:r>
    </w:p>
    <w:p>
      <w:pPr>
        <w:numPr>
          <w:ilvl w:val="0"/>
          <w:numId w:val="1001"/>
        </w:numPr>
        <w:pStyle w:val="Compact"/>
      </w:pPr>
      <w:r>
        <w:rPr>
          <w:bCs/>
          <w:b/>
        </w:rPr>
        <w:t xml:space="preserve">Sustainability Projects (17%):</w:t>
      </w:r>
      <w:r>
        <w:t xml:space="preserve"> </w:t>
      </w:r>
      <w:r>
        <w:t xml:space="preserve">First major contracts for energy efficiency audits, driven by Colombia's new Circular Economy Law. Our Industrial Engineer provided carbon footprint models specifically calibrated for Medellín's industrial zones, attracting clients like a leading coffee processor seeking ISO 14001 certification.</w:t>
      </w:r>
    </w:p>
    <w:p>
      <w:pPr>
        <w:pStyle w:val="FirstParagraph"/>
      </w:pPr>
      <w:r>
        <w:t xml:space="preserve">Notably, client retention reached 92%—far above the industry average of 78% in Colombia. This success stems from our Industrial Engineer-led approach where we embed continuous improvement teams directly into client operations, ensuring solutions remain viable amid Medellín's rapidly changing industrial landscape.</w:t>
      </w:r>
    </w:p>
    <w:bookmarkEnd w:id="23"/>
    <w:bookmarkStart w:id="24" w:name="X266eb93e4a49e2319a9eb9e48d07ff0be39d6da"/>
    <w:p>
      <w:pPr>
        <w:pStyle w:val="Heading2"/>
      </w:pPr>
      <w:r>
        <w:t xml:space="preserve">IV. Challenges &amp; Opportunities in Colombia Medellín</w:t>
      </w:r>
    </w:p>
    <w:p>
      <w:pPr>
        <w:pStyle w:val="FirstParagraph"/>
      </w:pPr>
      <w:r>
        <w:t xml:space="preserve">Despite strong performance, we encountered regional challenges requiring Industrial Engineering innovation. Power instability in peripheral Medellín zones (e.g., El Poblado) initially threatened a $320K project with a pharmaceutical client. Our Industrial Engineer team developed a hybrid energy management system using local microgrids, turning this challenge into an opportunity that became our flagship case study for the region.</w:t>
      </w:r>
    </w:p>
    <w:p>
      <w:pPr>
        <w:pStyle w:val="BodyText"/>
      </w:pPr>
      <w:r>
        <w:t xml:space="preserve">Emerging opportunities include Colombia's "Medellín Industrial 4.0" initiative, which offers tax incentives for smart factory adoption. Our sales strategy is now prioritizing clients in the city's new technology parks (e.g., Parque Tecnológico de Medellín), where 65% of industrial startups seek Industrial Engineer partners to navigate automation implementation—a critical gap we're addressing through tailored pilot programs.</w:t>
      </w:r>
    </w:p>
    <w:bookmarkEnd w:id="24"/>
    <w:bookmarkStart w:id="25" w:name="X13df04e366c3a2f5e4f9305638a658ebc8b8568"/>
    <w:p>
      <w:pPr>
        <w:pStyle w:val="Heading2"/>
      </w:pPr>
      <w:r>
        <w:t xml:space="preserve">V. Strategic Recommendations for Colombia Medellín Growth</w:t>
      </w:r>
    </w:p>
    <w:p>
      <w:pPr>
        <w:pStyle w:val="FirstParagraph"/>
      </w:pPr>
      <w:r>
        <w:t xml:space="preserve">Based on this Sales Report, I recommend three priority actions:</w:t>
      </w:r>
    </w:p>
    <w:p>
      <w:pPr>
        <w:numPr>
          <w:ilvl w:val="0"/>
          <w:numId w:val="1002"/>
        </w:numPr>
        <w:pStyle w:val="Compact"/>
      </w:pPr>
      <w:r>
        <w:rPr>
          <w:bCs/>
          <w:b/>
        </w:rPr>
        <w:t xml:space="preserve">Establish a Medellín Industrial Engineering Innovation Lab:</w:t>
      </w:r>
      <w:r>
        <w:t xml:space="preserve"> </w:t>
      </w:r>
      <w:r>
        <w:t xml:space="preserve">Allocate $150K to create a dedicated space within our Medellín office for prototyping solutions specifically for local challenges (e.g., humidity-resistant automation systems for textile factories). This will accelerate sales cycles by 30% and showcase our commitment to Colombia Medellín's ecosystem.</w:t>
      </w:r>
    </w:p>
    <w:p>
      <w:pPr>
        <w:numPr>
          <w:ilvl w:val="0"/>
          <w:numId w:val="1002"/>
        </w:numPr>
        <w:pStyle w:val="Compact"/>
      </w:pPr>
      <w:r>
        <w:rPr>
          <w:bCs/>
          <w:b/>
        </w:rPr>
        <w:t xml:space="preserve">Develop "Colombian Industrial Standards" Certification:</w:t>
      </w:r>
      <w:r>
        <w:t xml:space="preserve"> </w:t>
      </w:r>
      <w:r>
        <w:t xml:space="preserve">Partner with the Universidad de Antioquia to create a localized Industrial Engineering certification program addressing Colombia-specific regulations (e.g., SICAR, Minciencias guidelines). This positions us as industry thought leaders and directly supports our sales narrative for government contracts.</w:t>
      </w:r>
    </w:p>
    <w:p>
      <w:pPr>
        <w:numPr>
          <w:ilvl w:val="0"/>
          <w:numId w:val="1002"/>
        </w:numPr>
        <w:pStyle w:val="Compact"/>
      </w:pPr>
      <w:r>
        <w:rPr>
          <w:bCs/>
          <w:b/>
        </w:rPr>
        <w:t xml:space="preserve">Expand Sales Team in Medellín's Industrial Corridors:</w:t>
      </w:r>
      <w:r>
        <w:t xml:space="preserve"> </w:t>
      </w:r>
      <w:r>
        <w:t xml:space="preserve">Hire two additional field-based Industrial Engineers focused on the Envigado-Sabaneta industrial corridor—a $2.1B economic zone with 47 new manufacturing entrants this year—where current market penetration is only 18%.</w:t>
      </w:r>
    </w:p>
    <w:bookmarkEnd w:id="25"/>
    <w:bookmarkStart w:id="26" w:name="vi.-conclusion"/>
    <w:p>
      <w:pPr>
        <w:pStyle w:val="Heading2"/>
      </w:pPr>
      <w:r>
        <w:t xml:space="preserve">VI. Conclusion</w:t>
      </w:r>
    </w:p>
    <w:p>
      <w:pPr>
        <w:pStyle w:val="FirstParagraph"/>
      </w:pPr>
      <w:r>
        <w:t xml:space="preserve">This Sales Report unequivocally demonstrates that our Industrial Engineer-led approach delivers exceptional ROI in Colombia Medellín's competitive market. The city's industrial renaissance has created a perfect alignment between our expertise and urgent client needs: optimizing processes for both global competitiveness and Colombian operational realities. As an Industrial Engineer deeply embedded in Medellín's business ecosystem, I am confident that doubling down on localized solutions will capture 25%+ market share in the region by 2025. Our success this quarter validates that when Industrial Engineering talent understands Colombia's unique industrial context—where cultural nuance meets technical excellence—we don't just meet targets; we redefine industry standards. This Sales Report serves as both a performance milestone and a roadmap for sustainable growth across every district of Colombia Medellín.</w:t>
      </w:r>
    </w:p>
    <w:p>
      <w:pPr>
        <w:pStyle w:val="BodyText"/>
      </w:pPr>
      <w:r>
        <w:t xml:space="preserve">Carlos Mendoza, Senior Industrial Engineer</w:t>
      </w:r>
    </w:p>
    <w:p>
      <w:pPr>
        <w:pStyle w:val="BodyText"/>
      </w:pPr>
      <w:r>
        <w:t xml:space="preserve">Operations Director, Colombia Medellín Division</w:t>
      </w:r>
    </w:p>
    <w:p>
      <w:pPr>
        <w:pStyle w:val="BodyText"/>
      </w:pPr>
      <w:r>
        <w:t xml:space="preserve">Líder en Ingeniería Industrial SAS | www.leaders-in-ii-colombia.com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Colombia Medellín</dc:title>
  <dc:creator/>
  <dc:language>en</dc:language>
  <cp:keywords/>
  <dcterms:created xsi:type="dcterms:W3CDTF">2026-07-24T04:51:59Z</dcterms:created>
  <dcterms:modified xsi:type="dcterms:W3CDTF">2026-07-24T04:51:59Z</dcterms:modified>
</cp:coreProperties>
</file>

<file path=docProps/custom.xml><?xml version="1.0" encoding="utf-8"?>
<Properties xmlns="http://schemas.openxmlformats.org/officeDocument/2006/custom-properties" xmlns:vt="http://schemas.openxmlformats.org/officeDocument/2006/docPropsVTypes"/>
</file>