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8" w:name="Xebb385a51b200edb3b2855cc258aeac45162a1a"/>
    <w:p>
      <w:pPr>
        <w:pStyle w:val="Heading1"/>
      </w:pPr>
      <w:r>
        <w:t xml:space="preserve">Q3 2024 Sales Performance Report for Industrial Engineering Solutions in Egypt Cairo</w:t>
      </w:r>
    </w:p>
    <w:p>
      <w:pPr>
        <w:pStyle w:val="FirstParagraph"/>
      </w:pPr>
      <w:r>
        <w:t xml:space="preserve">Prepared for Executive Leadership | Nile Dynamics Engineering &amp; Consulting | Cairo, Egypt</w:t>
      </w:r>
    </w:p>
    <w:bookmarkStart w:id="20" w:name="executive-summary"/>
    <w:p>
      <w:pPr>
        <w:pStyle w:val="Heading2"/>
      </w:pPr>
      <w:r>
        <w:t xml:space="preserve">Executive Summary</w:t>
      </w:r>
    </w:p>
    <w:p>
      <w:pPr>
        <w:pStyle w:val="FirstParagraph"/>
      </w:pPr>
      <w:r>
        <w:t xml:space="preserve">This report details the Q3 2024 sales performance of Nile Dynamics Engineering &amp; Consulting, a leading provider of industrial engineering solutions operating across Egypt Cairo. The quarter demonstrated significant growth, with a</w:t>
      </w:r>
      <w:r>
        <w:t xml:space="preserve"> </w:t>
      </w:r>
      <w:r>
        <w:rPr>
          <w:bCs/>
          <w:b/>
        </w:rPr>
        <w:t xml:space="preserve">19.7% year-over-year increase in revenue</w:t>
      </w:r>
      <w:r>
        <w:t xml:space="preserve">, driven by strategic deployments of our Industrial Engineer teams within key manufacturing hubs in the Greater Cairo region. Our focus on optimizing production efficiency, supply chain resilience, and cost reduction directly addressed critical pain points for clients amid Egypt's dynamic economic landscape. The success underscores the indispensable role of specialized</w:t>
      </w:r>
      <w:r>
        <w:t xml:space="preserve"> </w:t>
      </w:r>
      <w:r>
        <w:rPr>
          <w:iCs/>
          <w:i/>
        </w:rPr>
        <w:t xml:space="preserve">Industrial Engineer</w:t>
      </w:r>
      <w:r>
        <w:t xml:space="preserve"> </w:t>
      </w:r>
      <w:r>
        <w:t xml:space="preserve">expertise in driving measurable sales outcomes for industrial clients across</w:t>
      </w:r>
      <w:r>
        <w:t xml:space="preserve"> </w:t>
      </w:r>
      <w:r>
        <w:rPr>
          <w:iCs/>
          <w:i/>
        </w:rPr>
        <w:t xml:space="preserve">Egypt Cairo</w:t>
      </w:r>
      <w:r>
        <w:t xml:space="preserve">.</w:t>
      </w:r>
    </w:p>
    <w:bookmarkEnd w:id="20"/>
    <w:bookmarkStart w:id="21" w:name="X4339cba8b45e3ea80f519b5bb8555a6817ba598"/>
    <w:p>
      <w:pPr>
        <w:pStyle w:val="Heading2"/>
      </w:pPr>
      <w:r>
        <w:t xml:space="preserve">Market Analysis &amp; Regional Context (Egypt Cairo)</w:t>
      </w:r>
    </w:p>
    <w:p>
      <w:pPr>
        <w:pStyle w:val="FirstParagraph"/>
      </w:pPr>
      <w:r>
        <w:t xml:space="preserve">The industrial sector in</w:t>
      </w:r>
      <w:r>
        <w:t xml:space="preserve"> </w:t>
      </w:r>
      <w:r>
        <w:rPr>
          <w:iCs/>
          <w:i/>
        </w:rPr>
        <w:t xml:space="preserve">Egypt Cairo</w:t>
      </w:r>
      <w:r>
        <w:t xml:space="preserve"> </w:t>
      </w:r>
      <w:r>
        <w:t xml:space="preserve">remains a cornerstone of national economic growth, with manufacturing contributing approximately 17% to GDP. However, local businesses face intense pressure from rising energy costs (up 14% YoY), logistical bottlenecks at Port Said and the Suez Canal, and evolving government regulations under Egypt's Vision 2030 industrial strategy. In this environment, clients in Cairo's industrial zones—particularly Helwan, 6th of October City, and New Cairo—are prioritizing solutions that enhance operational agility. Our</w:t>
      </w:r>
      <w:r>
        <w:t xml:space="preserve"> </w:t>
      </w:r>
      <w:r>
        <w:rPr>
          <w:iCs/>
          <w:i/>
        </w:rPr>
        <w:t xml:space="preserve">Industrial Engineer</w:t>
      </w:r>
      <w:r>
        <w:t xml:space="preserve"> </w:t>
      </w:r>
      <w:r>
        <w:t xml:space="preserve">team has become the central pillar of our value proposition, translating complex technical challenges into clear sales opportunities.</w:t>
      </w:r>
    </w:p>
    <w:bookmarkEnd w:id="21"/>
    <w:bookmarkStart w:id="24" w:name="q3-sales-performance-highlights"/>
    <w:p>
      <w:pPr>
        <w:pStyle w:val="Heading2"/>
      </w:pPr>
      <w:r>
        <w:t xml:space="preserve">Q3 Sales Performance Highlights</w:t>
      </w:r>
    </w:p>
    <w:bookmarkStart w:id="22" w:name="revenue-growth-metrics"/>
    <w:p>
      <w:pPr>
        <w:pStyle w:val="Heading3"/>
      </w:pPr>
      <w:r>
        <w:t xml:space="preserve">Revenue &amp; Growth Metrics</w:t>
      </w:r>
    </w:p>
    <w:p>
      <w:pPr>
        <w:numPr>
          <w:ilvl w:val="0"/>
          <w:numId w:val="1001"/>
        </w:numPr>
        <w:pStyle w:val="Compact"/>
      </w:pPr>
      <w:r>
        <w:rPr>
          <w:bCs/>
          <w:b/>
        </w:rPr>
        <w:t xml:space="preserve">Total Revenue (Q3):</w:t>
      </w:r>
      <w:r>
        <w:t xml:space="preserve"> </w:t>
      </w:r>
      <w:r>
        <w:t xml:space="preserve">EGP 18.7 Million (vs. EGP 15.6 Million in Q3 2023)</w:t>
      </w:r>
    </w:p>
    <w:p>
      <w:pPr>
        <w:numPr>
          <w:ilvl w:val="0"/>
          <w:numId w:val="1001"/>
        </w:numPr>
        <w:pStyle w:val="Compact"/>
      </w:pPr>
      <w:r>
        <w:rPr>
          <w:bCs/>
          <w:b/>
        </w:rPr>
        <w:t xml:space="preserve">Client Acquisition Rate:</w:t>
      </w:r>
      <w:r>
        <w:t xml:space="preserve"> </w:t>
      </w:r>
      <w:r>
        <w:t xml:space="preserve">New industrial clients added: +24% vs. Q2 2024; including major contracts with Cairo-based food processors and textile manufacturers.</w:t>
      </w:r>
    </w:p>
    <w:p>
      <w:pPr>
        <w:numPr>
          <w:ilvl w:val="0"/>
          <w:numId w:val="1001"/>
        </w:numPr>
        <w:pStyle w:val="Compact"/>
      </w:pPr>
      <w:r>
        <w:rPr>
          <w:bCs/>
          <w:b/>
        </w:rPr>
        <w:t xml:space="preserve">Project Win Rate:</w:t>
      </w:r>
      <w:r>
        <w:t xml:space="preserve"> </w:t>
      </w:r>
      <w:r>
        <w:t xml:space="preserve">68% (up from 59% in Q2), attributed to our Industrial Engineer-led solution proposals addressing specific Cairo manufacturing pain points.</w:t>
      </w:r>
    </w:p>
    <w:bookmarkEnd w:id="22"/>
    <w:bookmarkStart w:id="23" w:name="X54a09ea2f34b3f7c22d1dace3119bf2e79d2c80"/>
    <w:p>
      <w:pPr>
        <w:pStyle w:val="Heading3"/>
      </w:pPr>
      <w:r>
        <w:t xml:space="preserve">Industrial Engineer Impact on Sales Outcomes</w:t>
      </w:r>
    </w:p>
    <w:p>
      <w:pPr>
        <w:pStyle w:val="FirstParagraph"/>
      </w:pPr>
      <w:r>
        <w:t xml:space="preserve">Our</w:t>
      </w:r>
      <w:r>
        <w:t xml:space="preserve"> </w:t>
      </w:r>
      <w:r>
        <w:rPr>
          <w:iCs/>
          <w:i/>
        </w:rPr>
        <w:t xml:space="preserve">Industrial Engineer</w:t>
      </w:r>
      <w:r>
        <w:t xml:space="preserve"> </w:t>
      </w:r>
      <w:r>
        <w:t xml:space="preserve">professionals are no longer just technical advisors—they are key sales enablers. In Q3, their contributions directly impacted 72% of new contracts:</w:t>
      </w:r>
    </w:p>
    <w:p>
      <w:pPr>
        <w:numPr>
          <w:ilvl w:val="0"/>
          <w:numId w:val="1002"/>
        </w:numPr>
        <w:pStyle w:val="Compact"/>
      </w:pPr>
      <w:r>
        <w:rPr>
          <w:bCs/>
          <w:b/>
        </w:rPr>
        <w:t xml:space="preserve">Cairo Textiles Ltd. (Helwan):</w:t>
      </w:r>
      <w:r>
        <w:t xml:space="preserve"> </w:t>
      </w:r>
      <w:r>
        <w:t xml:space="preserve">An Industrial Engineer identified a 27% bottleneck in weaving line setup times. Proposed lean manufacturing solution led to a EGP 1.2M contract for full workflow redesign, accelerating client production by 35% and securing repeat business.</w:t>
      </w:r>
    </w:p>
    <w:p>
      <w:pPr>
        <w:numPr>
          <w:ilvl w:val="0"/>
          <w:numId w:val="1002"/>
        </w:numPr>
        <w:pStyle w:val="Compact"/>
      </w:pPr>
      <w:r>
        <w:rPr>
          <w:bCs/>
          <w:b/>
        </w:rPr>
        <w:t xml:space="preserve">NilePharma Cairo Facility:</w:t>
      </w:r>
      <w:r>
        <w:t xml:space="preserve"> </w:t>
      </w:r>
      <w:r>
        <w:t xml:space="preserve">An Industrial Engineer optimized warehouse layout using digital twin technology, reducing order fulfillment time by 40%. This case study became the cornerstone of a multi-year EGP 2.8M supply chain contract.</w:t>
      </w:r>
    </w:p>
    <w:p>
      <w:pPr>
        <w:numPr>
          <w:ilvl w:val="0"/>
          <w:numId w:val="1002"/>
        </w:numPr>
        <w:pStyle w:val="Compact"/>
      </w:pPr>
      <w:r>
        <w:rPr>
          <w:bCs/>
          <w:b/>
        </w:rPr>
        <w:t xml:space="preserve">6th of October Automotive Supplier:</w:t>
      </w:r>
      <w:r>
        <w:t xml:space="preserve"> </w:t>
      </w:r>
      <w:r>
        <w:t xml:space="preserve">Targeted sales pitch centered on an Industrial Engineer's predictive maintenance model (reducing unplanned downtime by 31%), directly winning a competitive bid against international firms.</w:t>
      </w:r>
    </w:p>
    <w:bookmarkEnd w:id="23"/>
    <w:bookmarkEnd w:id="24"/>
    <w:bookmarkStart w:id="25" w:name="key-challenges-in-egypt-cairo-market"/>
    <w:p>
      <w:pPr>
        <w:pStyle w:val="Heading2"/>
      </w:pPr>
      <w:r>
        <w:t xml:space="preserve">Key Challenges in Egypt Cairo Market</w:t>
      </w:r>
    </w:p>
    <w:p>
      <w:pPr>
        <w:pStyle w:val="FirstParagraph"/>
      </w:pPr>
      <w:r>
        <w:t xml:space="preserve">Despite strong growth, Q3 revealed critical market-specific hurdles requiring our Industrial Engineer team to adapt:</w:t>
      </w:r>
    </w:p>
    <w:p>
      <w:pPr>
        <w:numPr>
          <w:ilvl w:val="0"/>
          <w:numId w:val="1003"/>
        </w:numPr>
        <w:pStyle w:val="Compact"/>
      </w:pPr>
      <w:r>
        <w:rPr>
          <w:bCs/>
          <w:b/>
        </w:rPr>
        <w:t xml:space="preserve">Supply Chain Volatility:</w:t>
      </w:r>
      <w:r>
        <w:t xml:space="preserve"> </w:t>
      </w:r>
      <w:r>
        <w:t xml:space="preserve">Inflation-driven raw material costs (e.g., steel up 18% in Cairo) pressured client budgets. Our Industrial Engineers developed rapid cost-optimization workshops, helping clients offset expenses by an average of 15%, preserving sales pipelines.</w:t>
      </w:r>
    </w:p>
    <w:p>
      <w:pPr>
        <w:numPr>
          <w:ilvl w:val="0"/>
          <w:numId w:val="1003"/>
        </w:numPr>
        <w:pStyle w:val="Compact"/>
      </w:pPr>
      <w:r>
        <w:rPr>
          <w:bCs/>
          <w:b/>
        </w:rPr>
        <w:t xml:space="preserve">Labor Skill Gaps:</w:t>
      </w:r>
      <w:r>
        <w:t xml:space="preserve"> </w:t>
      </w:r>
      <w:r>
        <w:t xml:space="preserve">A survey of 32 Cairo manufacturing clients revealed only 41% had in-house industrial engineering capacity. This created a high-demand niche for our consulting services, directly fueling sales growth.</w:t>
      </w:r>
    </w:p>
    <w:p>
      <w:pPr>
        <w:numPr>
          <w:ilvl w:val="0"/>
          <w:numId w:val="1003"/>
        </w:numPr>
        <w:pStyle w:val="Compact"/>
      </w:pPr>
      <w:r>
        <w:rPr>
          <w:bCs/>
          <w:b/>
        </w:rPr>
        <w:t xml:space="preserve">Regulatory Shifts:</w:t>
      </w:r>
      <w:r>
        <w:t xml:space="preserve"> </w:t>
      </w:r>
      <w:r>
        <w:t xml:space="preserve">New Ministry of Industry energy efficiency mandates (effective Q3) required immediate client action. Our Industrial Engineers delivered compliance roadmaps as part of sales packages, converting 85% of qualified leads into contracts.</w:t>
      </w:r>
    </w:p>
    <w:bookmarkEnd w:id="25"/>
    <w:bookmarkStart w:id="26" w:name="X83005bdbe20b9999ff6bdeaa35564e089aa1b41"/>
    <w:p>
      <w:pPr>
        <w:pStyle w:val="Heading2"/>
      </w:pPr>
      <w:r>
        <w:t xml:space="preserve">Strategic Recommendations for Q4 (Egypt Cairo Focus)</w:t>
      </w:r>
    </w:p>
    <w:p>
      <w:pPr>
        <w:numPr>
          <w:ilvl w:val="0"/>
          <w:numId w:val="1004"/>
        </w:numPr>
        <w:pStyle w:val="Compact"/>
      </w:pPr>
      <w:r>
        <w:rPr>
          <w:bCs/>
          <w:b/>
        </w:rPr>
        <w:t xml:space="preserve">Expand Cairo-Based Industrial Engineer Co-Location:</w:t>
      </w:r>
      <w:r>
        <w:t xml:space="preserve"> </w:t>
      </w:r>
      <w:r>
        <w:t xml:space="preserve">Deploy dedicated engineering pods within key industrial zones (e.g., Helwan, Tenth of Ramadan) to reduce response time. This targets a 30% increase in lead-to-conversion rate for local clients.</w:t>
      </w:r>
    </w:p>
    <w:p>
      <w:pPr>
        <w:numPr>
          <w:ilvl w:val="0"/>
          <w:numId w:val="1004"/>
        </w:numPr>
        <w:pStyle w:val="Compact"/>
      </w:pPr>
      <w:r>
        <w:rPr>
          <w:bCs/>
          <w:b/>
        </w:rPr>
        <w:t xml:space="preserve">Develop "Egypt-Cairo" Certification Programs:</w:t>
      </w:r>
      <w:r>
        <w:t xml:space="preserve"> </w:t>
      </w:r>
      <w:r>
        <w:t xml:space="preserve">Partner with Egyptian universities (Cairo University, AUC) to create tailored training for local engineers, building long-term sales channels through skill development.</w:t>
      </w:r>
    </w:p>
    <w:p>
      <w:pPr>
        <w:numPr>
          <w:ilvl w:val="0"/>
          <w:numId w:val="1004"/>
        </w:numPr>
        <w:pStyle w:val="Compact"/>
      </w:pPr>
      <w:r>
        <w:rPr>
          <w:bCs/>
          <w:b/>
        </w:rPr>
        <w:t xml:space="preserve">Launch Digital Sales Dashboard:</w:t>
      </w:r>
      <w:r>
        <w:t xml:space="preserve"> </w:t>
      </w:r>
      <w:r>
        <w:t xml:space="preserve">Create a real-time platform tracking Industrial Engineer project ROI metrics (e.g., "Downtime Reduced: 28% | Cost Saved: EGP 450K") for client presentations across Cairo and nationwide.</w:t>
      </w:r>
    </w:p>
    <w:p>
      <w:pPr>
        <w:numPr>
          <w:ilvl w:val="0"/>
          <w:numId w:val="1004"/>
        </w:numPr>
        <w:pStyle w:val="Compact"/>
      </w:pPr>
      <w:r>
        <w:rPr>
          <w:bCs/>
          <w:b/>
        </w:rPr>
        <w:t xml:space="preserve">Target Energy-Intensive Sectors:</w:t>
      </w:r>
      <w:r>
        <w:t xml:space="preserve"> </w:t>
      </w:r>
      <w:r>
        <w:t xml:space="preserve">Prioritize sales outreach to cement, glass, and chemical plants in Greater Cairo—sectors facing the most acute energy cost challenges under Egypt's new policies.</w:t>
      </w:r>
    </w:p>
    <w:bookmarkEnd w:id="26"/>
    <w:bookmarkStart w:id="27" w:name="X40b1da019202690ae791dda3baa3cc1aafc469a"/>
    <w:p>
      <w:pPr>
        <w:pStyle w:val="Heading2"/>
      </w:pPr>
      <w:r>
        <w:t xml:space="preserve">Conclusion: Industrial Engineering as the Engine of Cairo Sales Growth</w:t>
      </w:r>
    </w:p>
    <w:p>
      <w:pPr>
        <w:pStyle w:val="FirstParagraph"/>
      </w:pPr>
      <w:r>
        <w:t xml:space="preserve">The Q3 results unequivocally prove that specialized</w:t>
      </w:r>
      <w:r>
        <w:t xml:space="preserve"> </w:t>
      </w:r>
      <w:r>
        <w:rPr>
          <w:iCs/>
          <w:i/>
        </w:rPr>
        <w:t xml:space="preserve">Industrial Engineer</w:t>
      </w:r>
      <w:r>
        <w:t xml:space="preserve"> </w:t>
      </w:r>
      <w:r>
        <w:t xml:space="preserve">expertise is not merely a service offering—it is the catalyst for sustainable sales growth in the Egypt Cairo industrial ecosystem. As manufacturing firms navigate inflation, energy reforms, and supply chain complexity, our ability to deploy engineers who speak both technical language and business outcomes has become our defining competitive advantage. The 19.7% revenue surge directly correlates with engineering-led solutions that solve *Cairo-specific* problems: optimizing port-to-warehouse logistics in the Nile Delta corridor, adapting workflows for Ramadan production cycles, and ensuring compliance with Egypt's new industrial standards.</w:t>
      </w:r>
    </w:p>
    <w:p>
      <w:pPr>
        <w:pStyle w:val="BodyText"/>
      </w:pPr>
      <w:r>
        <w:t xml:space="preserve">Looking ahead, we will double down on embedding Industrial Engineers into every sales engagement. The investment in local talent development within Cairo will not only drive Q4 targets but also position Nile Dynamics as the indispensable partner for Egypt's manufacturing renaissance. Our commitment to translating engineering excellence into measurable sales value—rooted firmly in the realities of</w:t>
      </w:r>
      <w:r>
        <w:t xml:space="preserve"> </w:t>
      </w:r>
      <w:r>
        <w:rPr>
          <w:iCs/>
          <w:i/>
        </w:rPr>
        <w:t xml:space="preserve">Egypt Cairo</w:t>
      </w:r>
      <w:r>
        <w:t xml:space="preserve">—is how we will continue to outperform market averages and deliver exceptional returns for our stakeholders.</w:t>
      </w:r>
    </w:p>
    <w:p>
      <w:pPr>
        <w:pStyle w:val="BodyText"/>
      </w:pPr>
      <w:r>
        <w:t xml:space="preserve">Prepared by: Sales &amp; Strategy Division | Nile Dynamics Engineering &amp; Consulting</w:t>
      </w:r>
    </w:p>
    <w:p>
      <w:pPr>
        <w:pStyle w:val="BodyText"/>
      </w:pPr>
      <w:r>
        <w:t xml:space="preserve">Date: October 26, 2024 | Cairo,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Industrial Engineering Excellence in Egypt Cairo</dc:title>
  <dc:creator/>
  <cp:keywords/>
  <dcterms:created xsi:type="dcterms:W3CDTF">2026-07-21T02:16:16Z</dcterms:created>
  <dcterms:modified xsi:type="dcterms:W3CDTF">2026-07-21T02:16:16Z</dcterms:modified>
</cp:coreProperties>
</file>

<file path=docProps/custom.xml><?xml version="1.0" encoding="utf-8"?>
<Properties xmlns="http://schemas.openxmlformats.org/officeDocument/2006/custom-properties" xmlns:vt="http://schemas.openxmlformats.org/officeDocument/2006/docPropsVTypes"/>
</file>