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France</w:t>
      </w:r>
      <w:r>
        <w:t xml:space="preserve"> </w:t>
      </w:r>
      <w:r>
        <w:t xml:space="preserve">Marseille</w:t>
      </w:r>
    </w:p>
    <w:bookmarkStart w:id="30" w:name="X04f04ab463480e1bdfeb34f9b25ee28ed34f274"/>
    <w:p>
      <w:pPr>
        <w:pStyle w:val="Heading1"/>
      </w:pPr>
      <w:r>
        <w:t xml:space="preserve">Sales Report: Industrial Engineer Impact Assessment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January 1, 2023 – September 30, 2023</w:t>
      </w:r>
      <w:r>
        <w:br/>
      </w:r>
      <w:r>
        <w:rPr>
          <w:bCs/>
          <w:b/>
        </w:rPr>
        <w:t xml:space="preserve">Location Focus:</w:t>
      </w:r>
      <w:r>
        <w:t xml:space="preserve"> </w:t>
      </w:r>
      <w:r>
        <w:t xml:space="preserve">Marseille Metropolitan Area, France</w:t>
      </w:r>
    </w:p>
    <w:bookmarkStart w:id="20" w:name="i.-executive-summary"/>
    <w:p>
      <w:pPr>
        <w:pStyle w:val="Heading2"/>
      </w:pPr>
      <w:r>
        <w:t xml:space="preserve">I. Executive Summary</w:t>
      </w:r>
    </w:p>
    <w:p>
      <w:pPr>
        <w:pStyle w:val="FirstParagraph"/>
      </w:pPr>
      <w:r>
        <w:t xml:space="preserve">This comprehensive Sales Report details the strategic impact of our Industrial Engineer position within the Marseille operations center. As a critical asset to our manufacturing and supply chain infrastructure in France, this role has directly contributed to a 17.3% year-over-year increase in sales revenue for Marseille-based operations. The Industrial Engineer's optimization initiatives have enhanced production efficiency, reduced operational costs by €428,000 annually, and strengthened our market position within key industrial sectors across the Provence-Alpes-Côte d'Azur region. This document validates the Industrial Engineer as a cornerstone of our sales growth strategy in France Marseille.</w:t>
      </w:r>
    </w:p>
    <w:bookmarkEnd w:id="20"/>
    <w:bookmarkStart w:id="21" w:name="X744b09616c885f464407468abb319c2dda7ac86"/>
    <w:p>
      <w:pPr>
        <w:pStyle w:val="Heading2"/>
      </w:pPr>
      <w:r>
        <w:t xml:space="preserve">II. Market Context: Marseille's Industrial Landscape</w:t>
      </w:r>
    </w:p>
    <w:p>
      <w:pPr>
        <w:pStyle w:val="FirstParagraph"/>
      </w:pPr>
      <w:r>
        <w:t xml:space="preserve">Marseille serves as France's second-largest port and a vital industrial hub for the Mediterranean region, hosting over 14,000 manufacturing businesses across automotive, pharmaceuticals, food processing, and maritime equipment sectors. The city's strategic location provides unparalleled access to European markets through its deep-water port facilities and rail connections. In this competitive environment, our Industrial Engineer role has become indispensable for maintaining operational agility against rising logistics costs (up 12% in 2023) and evolving client demands.</w:t>
      </w:r>
    </w:p>
    <w:p>
      <w:pPr>
        <w:pStyle w:val="BodyText"/>
      </w:pPr>
      <w:r>
        <w:t xml:space="preserve">Key market indicators confirm the criticality of this position:</w:t>
      </w:r>
    </w:p>
    <w:p>
      <w:pPr>
        <w:numPr>
          <w:ilvl w:val="0"/>
          <w:numId w:val="1001"/>
        </w:numPr>
        <w:pStyle w:val="Compact"/>
      </w:pPr>
      <w:r>
        <w:t xml:space="preserve">Marseille's industrial sector grew at 4.7% annually (INSEE, 2023), outperforming national average</w:t>
      </w:r>
    </w:p>
    <w:p>
      <w:pPr>
        <w:numPr>
          <w:ilvl w:val="0"/>
          <w:numId w:val="1001"/>
        </w:numPr>
        <w:pStyle w:val="Compact"/>
      </w:pPr>
      <w:r>
        <w:t xml:space="preserve">78% of local manufacturers report capacity constraints during peak sales seasons</w:t>
      </w:r>
    </w:p>
    <w:p>
      <w:pPr>
        <w:numPr>
          <w:ilvl w:val="0"/>
          <w:numId w:val="1001"/>
        </w:numPr>
        <w:pStyle w:val="Compact"/>
      </w:pPr>
      <w:r>
        <w:t xml:space="preserve">Client satisfaction scores increased by 29% where Industrial Engineer-led process improvements were implemented</w:t>
      </w:r>
    </w:p>
    <w:bookmarkEnd w:id="21"/>
    <w:bookmarkStart w:id="25" w:name="X10f2419d42d73c05a226e6c4e470d20d157d40e"/>
    <w:p>
      <w:pPr>
        <w:pStyle w:val="Heading2"/>
      </w:pPr>
      <w:r>
        <w:t xml:space="preserve">III. Industrial Engineer's Sales Impact Analysis</w:t>
      </w:r>
    </w:p>
    <w:p>
      <w:pPr>
        <w:pStyle w:val="FirstParagraph"/>
      </w:pPr>
      <w:r>
        <w:t xml:space="preserve">Contrary to traditional perceptions of industrial engineering as purely technical, our Marseille-based Industrial Engineer has demonstrably driven sales outcomes through three core functions:</w:t>
      </w:r>
    </w:p>
    <w:bookmarkStart w:id="22" w:name="a.-production-capacity-optimization"/>
    <w:p>
      <w:pPr>
        <w:pStyle w:val="Heading3"/>
      </w:pPr>
      <w:r>
        <w:t xml:space="preserve">A. Production Capacity Optimization</w:t>
      </w:r>
    </w:p>
    <w:p>
      <w:pPr>
        <w:pStyle w:val="FirstParagraph"/>
      </w:pPr>
      <w:r>
        <w:t xml:space="preserve">The Industrial Engineer re-engineered the assembly line at our Marseille facility (located in the Vieux-Port industrial zone), reducing bottlenecks that previously limited output by 22%. This directly enabled us to fulfill 15% more orders for key automotive clients like Renault and Stellantis during Q3 2023. The resulting sales increase amounted to €1.8M in incremental revenue, exceeding our regional target by 8%.</w:t>
      </w:r>
    </w:p>
    <w:bookmarkEnd w:id="22"/>
    <w:bookmarkStart w:id="23" w:name="X0f7ed95188927c4ad16f56ace117275634c6b11"/>
    <w:p>
      <w:pPr>
        <w:pStyle w:val="Heading3"/>
      </w:pPr>
      <w:r>
        <w:t xml:space="preserve">B. Cost Reduction &amp; Pricing Strategy Support</w:t>
      </w:r>
    </w:p>
    <w:p>
      <w:pPr>
        <w:pStyle w:val="FirstParagraph"/>
      </w:pPr>
      <w:r>
        <w:t xml:space="preserve">Through value engineering initiatives, the Industrial Engineer identified material substitution opportunities saving €95,000 annually on component sourcing. These savings allowed our sales team to offer competitive pricing without margin erosion for high-demand products in the Marseille market. Notably, this supported a 23% increase in sales volume for our food packaging solutions segment – capturing 18% market share among regional clients.</w:t>
      </w:r>
    </w:p>
    <w:bookmarkEnd w:id="23"/>
    <w:bookmarkStart w:id="24" w:name="c.-quality-assurance-client-retention"/>
    <w:p>
      <w:pPr>
        <w:pStyle w:val="Heading3"/>
      </w:pPr>
      <w:r>
        <w:t xml:space="preserve">C. Quality Assurance &amp; Client Retention</w:t>
      </w:r>
    </w:p>
    <w:p>
      <w:pPr>
        <w:pStyle w:val="FirstParagraph"/>
      </w:pPr>
      <w:r>
        <w:t xml:space="preserve">By implementing ISO 9001-compliant process controls under the Industrial Engineer's oversight, defect rates decreased from 4.2% to 1.7%. This directly strengthened client relationships: major pharmaceutical partner Sanofi extended their contract by two years, adding €580,000 in guaranteed annual sales to our Marseille portfolio. The engineer's quality initiatives also reduced warranty claims by 63%, preserving our brand reputation critical for new business acquisition.</w:t>
      </w:r>
    </w:p>
    <w:bookmarkEnd w:id="24"/>
    <w:bookmarkEnd w:id="25"/>
    <w:bookmarkStart w:id="26" w:name="Xc6db77d9f548df93fecbcff28d0977abc82338f"/>
    <w:p>
      <w:pPr>
        <w:pStyle w:val="Heading2"/>
      </w:pPr>
      <w:r>
        <w:t xml:space="preserve">IV. Regional Performance Metrics (France Marseille Focus)</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 Change</w:t>
      </w:r>
    </w:p>
    <w:p>
      <w:pPr>
        <w:pStyle w:val="BodyText"/>
      </w:pPr>
      <w:r>
        <w:t xml:space="preserve">Sales Revenue (Marseille)</w:t>
      </w:r>
    </w:p>
    <w:p>
      <w:pPr>
        <w:pStyle w:val="BodyText"/>
      </w:pPr>
      <w:r>
        <w:t xml:space="preserve">€4.1M</w:t>
      </w:r>
    </w:p>
    <w:p>
      <w:pPr>
        <w:pStyle w:val="BodyText"/>
      </w:pPr>
      <w:r>
        <w:t xml:space="preserve">€5.5M</w:t>
      </w:r>
    </w:p>
    <w:p>
      <w:pPr>
        <w:pStyle w:val="BodyText"/>
      </w:pPr>
      <w:r>
        <w:t xml:space="preserve">+34.1%</w:t>
      </w:r>
    </w:p>
    <w:p>
      <w:pPr>
        <w:pStyle w:val="BodyText"/>
      </w:pPr>
      <w:r>
        <w:t xml:space="preserve">On-Time Delivery Rate</w:t>
      </w:r>
    </w:p>
    <w:p>
      <w:pPr>
        <w:pStyle w:val="BodyText"/>
      </w:pPr>
      <w:r>
        <w:t xml:space="preserve">82%</w:t>
      </w:r>
    </w:p>
    <w:p>
      <w:pPr>
        <w:pStyle w:val="BodyText"/>
      </w:pPr>
      <w:r>
        <w:t xml:space="preserve">&lt;</w:t>
      </w:r>
    </w:p>
    <w:p>
      <w:pPr>
        <w:pStyle w:val="BodyText"/>
      </w:pPr>
      <w:r>
        <w:t xml:space="preserve">96%</w:t>
      </w:r>
    </w:p>
    <w:p>
      <w:pPr>
        <w:pStyle w:val="BodyText"/>
      </w:pPr>
      <w:r>
        <w:t xml:space="preserve">+14 percentage points</w:t>
      </w:r>
    </w:p>
    <w:p>
      <w:pPr>
        <w:pStyle w:val="BodyText"/>
      </w:pPr>
      <w:r>
        <w:t xml:space="preserve">New Client Acquisition (Marseille)</w:t>
      </w:r>
    </w:p>
    <w:p>
      <w:pPr>
        <w:pStyle w:val="BodyText"/>
      </w:pPr>
      <w:r>
        <w:t xml:space="preserve">7+229%</w:t>
      </w:r>
    </w:p>
    <w:p>
      <w:pPr>
        <w:pStyle w:val="BodyText"/>
      </w:pPr>
      <w:r>
        <w:t xml:space="preserve">Production Cost per Unit</w:t>
      </w:r>
    </w:p>
    <w:p>
      <w:pPr>
        <w:pStyle w:val="BodyText"/>
      </w:pPr>
      <w:r>
        <w:t xml:space="preserve">€18.70</w:t>
      </w:r>
    </w:p>
    <w:p>
      <w:pPr>
        <w:pStyle w:val="BodyText"/>
      </w:pPr>
      <w:r>
        <w:t xml:space="preserve">€14.95</w:t>
      </w:r>
    </w:p>
    <w:p>
      <w:pPr>
        <w:pStyle w:val="BodyText"/>
      </w:pPr>
      <w:r>
        <w:t xml:space="preserve">-19.5%</w:t>
      </w:r>
    </w:p>
    <w:bookmarkEnd w:id="26"/>
    <w:bookmarkStart w:id="27" w:name="Xeba4af8e699d82e14ec9161dd207a423634b28d"/>
    <w:p>
      <w:pPr>
        <w:pStyle w:val="Heading2"/>
      </w:pPr>
      <w:r>
        <w:t xml:space="preserve">V. Challenges Overcome in France Marseille Context</w:t>
      </w:r>
    </w:p>
    <w:p>
      <w:pPr>
        <w:pStyle w:val="FirstParagraph"/>
      </w:pPr>
      <w:r>
        <w:t xml:space="preserve">The Industrial Engineer navigated three significant regional challenges that threatened sales performance:</w:t>
      </w:r>
    </w:p>
    <w:p>
      <w:pPr>
        <w:numPr>
          <w:ilvl w:val="0"/>
          <w:numId w:val="1002"/>
        </w:numPr>
        <w:pStyle w:val="Compact"/>
      </w:pPr>
      <w:r>
        <w:rPr>
          <w:bCs/>
          <w:b/>
        </w:rPr>
        <w:t xml:space="preserve">Port Congestion Impact:</w:t>
      </w:r>
      <w:r>
        <w:t xml:space="preserve"> </w:t>
      </w:r>
      <w:r>
        <w:t xml:space="preserve">During the 2023 summer port strikes, the engineer redesigned our inbound logistics flow using AI-driven scheduling, preventing a potential 4-week production halt that would have cost €950K in lost sales.</w:t>
      </w:r>
    </w:p>
    <w:p>
      <w:pPr>
        <w:numPr>
          <w:ilvl w:val="0"/>
          <w:numId w:val="1002"/>
        </w:numPr>
        <w:pStyle w:val="Compact"/>
      </w:pPr>
      <w:r>
        <w:rPr>
          <w:bCs/>
          <w:b/>
        </w:rPr>
        <w:t xml:space="preserve">Local Workforce Shortages:</w:t>
      </w:r>
      <w:r>
        <w:t xml:space="preserve"> </w:t>
      </w:r>
      <w:r>
        <w:t xml:space="preserve">By implementing cross-training programs for Marseille-based technicians (addressing a 32% regional labor shortage), the engineer maintained 98% line availability during peak season when competitors faced shutdowns.</w:t>
      </w:r>
    </w:p>
    <w:p>
      <w:pPr>
        <w:numPr>
          <w:ilvl w:val="0"/>
          <w:numId w:val="1002"/>
        </w:numPr>
        <w:pStyle w:val="Compact"/>
      </w:pPr>
      <w:r>
        <w:rPr>
          <w:bCs/>
          <w:b/>
        </w:rPr>
        <w:t xml:space="preserve">Regulatory Compliance:</w:t>
      </w:r>
      <w:r>
        <w:t xml:space="preserve"> </w:t>
      </w:r>
      <w:r>
        <w:t xml:space="preserve">Navigated complex new EU environmental regulations (EC Regulation 2023/456) for Marseille manufacturing facilities, ensuring zero compliance-related sales disruptions while positioning us as sustainability leaders in regional tenders.</w:t>
      </w:r>
    </w:p>
    <w:bookmarkEnd w:id="27"/>
    <w:bookmarkStart w:id="28" w:name="Xcccb91d7bef31bc236ca82bd6c549e138850048"/>
    <w:p>
      <w:pPr>
        <w:pStyle w:val="Heading2"/>
      </w:pPr>
      <w:r>
        <w:t xml:space="preserve">VI. Strategic Recommendations for France Marseille Operations</w:t>
      </w:r>
    </w:p>
    <w:p>
      <w:pPr>
        <w:pStyle w:val="FirstParagraph"/>
      </w:pPr>
      <w:r>
        <w:t xml:space="preserve">Based on this Sales Report, we recommend:</w:t>
      </w:r>
    </w:p>
    <w:p>
      <w:pPr>
        <w:numPr>
          <w:ilvl w:val="0"/>
          <w:numId w:val="1003"/>
        </w:numPr>
        <w:pStyle w:val="Compact"/>
      </w:pPr>
      <w:r>
        <w:rPr>
          <w:bCs/>
          <w:b/>
        </w:rPr>
        <w:t xml:space="preserve">Expansion of Industrial Engineer Team:</w:t>
      </w:r>
      <w:r>
        <w:t xml:space="preserve"> </w:t>
      </w:r>
      <w:r>
        <w:t xml:space="preserve">Add two senior industrial engineers to support Marseille's anticipated 30% capacity expansion in 2024, targeting new sales opportunities in renewable energy manufacturing (a €1.2B regional market).</w:t>
      </w:r>
    </w:p>
    <w:p>
      <w:pPr>
        <w:numPr>
          <w:ilvl w:val="0"/>
          <w:numId w:val="1003"/>
        </w:numPr>
        <w:pStyle w:val="Compact"/>
      </w:pPr>
      <w:r>
        <w:rPr>
          <w:bCs/>
          <w:b/>
        </w:rPr>
        <w:t xml:space="preserve">Localization Strategy:</w:t>
      </w:r>
      <w:r>
        <w:t xml:space="preserve"> </w:t>
      </w:r>
      <w:r>
        <w:t xml:space="preserve">Develop a "Marseille Industrial Excellence" certification program leveraging the engineer's work to differentiate us from competitors during client presentations across Provence-Alpes-Côte d'Azur.</w:t>
      </w:r>
    </w:p>
    <w:p>
      <w:pPr>
        <w:numPr>
          <w:ilvl w:val="0"/>
          <w:numId w:val="1003"/>
        </w:numPr>
        <w:pStyle w:val="Compact"/>
      </w:pPr>
      <w:r>
        <w:rPr>
          <w:bCs/>
          <w:b/>
        </w:rPr>
        <w:t xml:space="preserve">Sales-Engineering Integration:</w:t>
      </w:r>
      <w:r>
        <w:t xml:space="preserve"> </w:t>
      </w:r>
      <w:r>
        <w:t xml:space="preserve">Establish monthly joint strategy sessions between our Marseille sales team and Industrial Engineer to co-develop client-specific production solutions that directly convert opportunities into contracts.</w:t>
      </w:r>
    </w:p>
    <w:bookmarkEnd w:id="28"/>
    <w:bookmarkStart w:id="29" w:name="vii.-conclusion"/>
    <w:p>
      <w:pPr>
        <w:pStyle w:val="Heading2"/>
      </w:pPr>
      <w:r>
        <w:t xml:space="preserve">VII. Conclusion</w:t>
      </w:r>
    </w:p>
    <w:p>
      <w:pPr>
        <w:pStyle w:val="FirstParagraph"/>
      </w:pPr>
      <w:r>
        <w:t xml:space="preserve">The role of Industrial Engineer in France Marseille has transcended traditional operational support to become a decisive growth driver for our sales organization. This Sales Report conclusively demonstrates how strategic industrial engineering – executed within Marseille's unique economic and logistical landscape – directly fuels revenue expansion, client retention, and competitive differentiation. As the Mediterranean business corridor continues evolving, our commitment to this position ensures sustained market leadership in France's most dynamic industrial city.</w:t>
      </w:r>
    </w:p>
    <w:p>
      <w:pPr>
        <w:pStyle w:val="BodyText"/>
      </w:pPr>
      <w:r>
        <w:t xml:space="preserve">With Marseille projected to become Europe's top logistics hub by 2030 (McKinsey 2023), the Industrial Engineer will remain central to capturing this growth. We project an additional €3.1M in annual sales revenue through the engineer's initiatives over the next fiscal year, with all metrics aligning to our core mandate:</w:t>
      </w:r>
      <w:r>
        <w:t xml:space="preserve"> </w:t>
      </w:r>
      <w:r>
        <w:rPr>
          <w:iCs/>
          <w:i/>
        </w:rPr>
        <w:t xml:space="preserve">Driving Sales Through Operational Excellence in France Marseille</w:t>
      </w:r>
      <w:r>
        <w:t xml:space="preserve">.</w:t>
      </w:r>
    </w:p>
    <w:p>
      <w:pPr>
        <w:pStyle w:val="BodyText"/>
      </w:pPr>
      <w:r>
        <w:rPr>
          <w:bCs/>
          <w:b/>
        </w:rPr>
        <w:t xml:space="preserve">Prepared by:</w:t>
      </w:r>
      <w:r>
        <w:t xml:space="preserve"> </w:t>
      </w:r>
      <w:r>
        <w:t xml:space="preserve">Global Operations Strategy Division</w:t>
      </w:r>
      <w:r>
        <w:br/>
      </w:r>
      <w:r>
        <w:rPr>
          <w:bCs/>
          <w:b/>
        </w:rPr>
        <w:t xml:space="preserve">Contact:</w:t>
      </w:r>
      <w:r>
        <w:t xml:space="preserve"> </w:t>
      </w:r>
      <w:r>
        <w:t xml:space="preserve">operations.strategy@company.fr</w:t>
      </w:r>
      <w:r>
        <w:br/>
      </w:r>
      <w:r>
        <w:rPr>
          <w:bCs/>
          <w:b/>
        </w:rPr>
        <w:t xml:space="preserve">Coverage Area:</w:t>
      </w:r>
      <w:r>
        <w:t xml:space="preserve"> </w:t>
      </w:r>
      <w:r>
        <w:t xml:space="preserve">France Marseille Metropolitan Region (Bouches-du-Rhône, Var, Alpes-Maritimes)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France Marseille</dc:title>
  <dc:creator/>
  <dc:language>en</dc:language>
  <cp:keywords/>
  <dcterms:created xsi:type="dcterms:W3CDTF">2026-07-21T03:25:45Z</dcterms:created>
  <dcterms:modified xsi:type="dcterms:W3CDTF">2026-07-21T03:25:45Z</dcterms:modified>
</cp:coreProperties>
</file>

<file path=docProps/custom.xml><?xml version="1.0" encoding="utf-8"?>
<Properties xmlns="http://schemas.openxmlformats.org/officeDocument/2006/custom-properties" xmlns:vt="http://schemas.openxmlformats.org/officeDocument/2006/docPropsVTypes"/>
</file>