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on</w:t>
      </w:r>
      <w:r>
        <w:t xml:space="preserve"> </w:t>
      </w:r>
      <w:r>
        <w:t xml:space="preserve">Business</w:t>
      </w:r>
      <w:r>
        <w:t xml:space="preserve"> </w:t>
      </w:r>
      <w:r>
        <w:t xml:space="preserve">Performance</w:t>
      </w:r>
      <w:r>
        <w:t xml:space="preserve"> </w:t>
      </w:r>
      <w:r>
        <w:t xml:space="preserve">in</w:t>
      </w:r>
      <w:r>
        <w:t xml:space="preserve"> </w:t>
      </w:r>
      <w:r>
        <w:t xml:space="preserve">Jakarta,</w:t>
      </w:r>
      <w:r>
        <w:t xml:space="preserve"> </w:t>
      </w:r>
      <w:r>
        <w:t xml:space="preserve">Indonesia</w:t>
      </w:r>
    </w:p>
    <w:bookmarkStart w:id="30" w:name="Xf2bcd095178f16cc73a63a6cba3efc61ba0b4b0"/>
    <w:p>
      <w:pPr>
        <w:pStyle w:val="Heading1"/>
      </w:pPr>
      <w:r>
        <w:t xml:space="preserve">Sales Report: Optimizing Revenue Streams Through Industrial Engineering Excellence in Jakarta, Indonesia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Jakarta Operations</w:t>
      </w:r>
      <w:r>
        <w:br/>
      </w:r>
      <w:r>
        <w:rPr>
          <w:bCs/>
          <w:b/>
        </w:rPr>
        <w:t xml:space="preserve">Prepared By:</w:t>
      </w:r>
      <w:r>
        <w:t xml:space="preserve"> </w:t>
      </w:r>
      <w:r>
        <w:t xml:space="preserve">Sales &amp; Operations Analytics Division</w:t>
      </w:r>
      <w:r>
        <w:br/>
      </w:r>
      <w:r>
        <w:rPr>
          <w:bCs/>
          <w:b/>
        </w:rPr>
        <w:t xml:space="preserve">Region Covered:</w:t>
      </w:r>
      <w:r>
        <w:t xml:space="preserve"> </w:t>
      </w:r>
      <w:r>
        <w:t xml:space="preserve">Jakarta Metropolitan Area (DKI Jakarta), Indonesia</w:t>
      </w:r>
    </w:p>
    <w:bookmarkStart w:id="20" w:name="i.-executive-summary"/>
    <w:p>
      <w:pPr>
        <w:pStyle w:val="Heading2"/>
      </w:pPr>
      <w:r>
        <w:t xml:space="preserve">I. Executive Summary</w:t>
      </w:r>
    </w:p>
    <w:p>
      <w:pPr>
        <w:pStyle w:val="FirstParagraph"/>
      </w:pPr>
      <w:r>
        <w:t xml:space="preserve">This comprehensive Sales Report details the critical intersection between Industrial Engineering practices and sales performance within our operations across Indonesia Jakarta. The report demonstrates how strategic deployment of Industrial Engineers has directly driven a 17% increase in quarterly revenue, reduced operational costs by 12%, and significantly improved customer satisfaction scores (CSAT) for clients in Jakarta's competitive industrial landscape. As the heart of Indonesia’s manufacturing and logistics hub, Jakarta demands precision in supply chain management, production efficiency, and sales force optimization—areas where our Industrial Engineers have proven indispensable.</w:t>
      </w:r>
    </w:p>
    <w:bookmarkEnd w:id="20"/>
    <w:bookmarkStart w:id="21" w:name="X3f4d7b2ccf2c32715a0a06e5630ab654af34fc9"/>
    <w:p>
      <w:pPr>
        <w:pStyle w:val="Heading2"/>
      </w:pPr>
      <w:r>
        <w:t xml:space="preserve">II. Current Sales Performance Context: Jakarta Market Dynamics</w:t>
      </w:r>
    </w:p>
    <w:p>
      <w:pPr>
        <w:pStyle w:val="FirstParagraph"/>
      </w:pPr>
      <w:r>
        <w:t xml:space="preserve">Indonesia Jakarta remains a pivotal growth engine for our business. With over 40% of Indonesia's industrial output concentrated in the Jabodetabek region (Jakarta, Bogor, Depok, Tangerang, Bekasi), sales teams face unique challenges: intense competition from local manufacturers (e.g., textile hubs in Cikarang, electronics assembly in Karawang), complex logistics due to Jakarta’s notorious traffic and port congestion at Tanjung Priok, and rapidly evolving customer expectations. Our Q3 2023 sales data reveals:</w:t>
      </w:r>
    </w:p>
    <w:p>
      <w:pPr>
        <w:numPr>
          <w:ilvl w:val="0"/>
          <w:numId w:val="1001"/>
        </w:numPr>
        <w:pStyle w:val="Compact"/>
      </w:pPr>
      <w:r>
        <w:rPr>
          <w:bCs/>
          <w:b/>
        </w:rPr>
        <w:t xml:space="preserve">Revenue Growth:</w:t>
      </w:r>
      <w:r>
        <w:t xml:space="preserve"> </w:t>
      </w:r>
      <w:r>
        <w:t xml:space="preserve">14.8% YoY (vs. national average of 9%)</w:t>
      </w:r>
    </w:p>
    <w:p>
      <w:pPr>
        <w:numPr>
          <w:ilvl w:val="0"/>
          <w:numId w:val="1001"/>
        </w:numPr>
        <w:pStyle w:val="Compact"/>
      </w:pPr>
      <w:r>
        <w:rPr>
          <w:bCs/>
          <w:b/>
        </w:rPr>
        <w:t xml:space="preserve">New Client Acquisition:</w:t>
      </w:r>
      <w:r>
        <w:t xml:space="preserve"> </w:t>
      </w:r>
      <w:r>
        <w:t xml:space="preserve">28% increase, primarily in automotive and FMCG sectors</w:t>
      </w:r>
    </w:p>
    <w:p>
      <w:pPr>
        <w:numPr>
          <w:ilvl w:val="0"/>
          <w:numId w:val="1001"/>
        </w:numPr>
        <w:pStyle w:val="Compact"/>
      </w:pPr>
      <w:r>
        <w:rPr>
          <w:bCs/>
          <w:b/>
        </w:rPr>
        <w:t xml:space="preserve">Cross-Sell Success Rate:</w:t>
      </w:r>
      <w:r>
        <w:t xml:space="preserve"> </w:t>
      </w:r>
      <w:r>
        <w:t xml:space="preserve">Jumped from 32% to 47% following process optimization initiatives</w:t>
      </w:r>
    </w:p>
    <w:bookmarkEnd w:id="21"/>
    <w:bookmarkStart w:id="25" w:name="Xd7f4149d3998ed20717c02ff2a0e32fe2fda3d0"/>
    <w:p>
      <w:pPr>
        <w:pStyle w:val="Heading2"/>
      </w:pPr>
      <w:r>
        <w:t xml:space="preserve">III. The Industrial Engineer: Catalyst for Sales Growth in Jakarta Operations</w:t>
      </w:r>
    </w:p>
    <w:p>
      <w:pPr>
        <w:pStyle w:val="FirstParagraph"/>
      </w:pPr>
      <w:r>
        <w:t xml:space="preserve">The role of the Industrial Engineer (IE) transcends traditional process improvement—they are strategic revenue enablers. In Indonesia Jakarta, our IE team has directly influenced sales outcomes through:</w:t>
      </w:r>
    </w:p>
    <w:bookmarkStart w:id="22" w:name="a.-supply-chain-fulfillment-optimization"/>
    <w:p>
      <w:pPr>
        <w:pStyle w:val="Heading3"/>
      </w:pPr>
      <w:r>
        <w:t xml:space="preserve">A. Supply Chain &amp; Fulfillment Optimization</w:t>
      </w:r>
    </w:p>
    <w:p>
      <w:pPr>
        <w:pStyle w:val="FirstParagraph"/>
      </w:pPr>
      <w:r>
        <w:t xml:space="preserve">Industrial Engineers redesigned warehouse layouts at our Jakarta distribution center (Cawang), reducing order-picking time by 22%. This enabled a 15% faster delivery lead time to key clients like PT Unilever Indonesia and Toyota Astra Motor. Faster fulfillment directly correlates with higher customer retention rates (+9%) and increased repeat orders—critical in Jakarta's market where competitors often cite "delivery delays" as a primary pain point.</w:t>
      </w:r>
    </w:p>
    <w:bookmarkEnd w:id="22"/>
    <w:bookmarkStart w:id="23" w:name="b.-sales-force-productivity-enhancement"/>
    <w:p>
      <w:pPr>
        <w:pStyle w:val="Heading3"/>
      </w:pPr>
      <w:r>
        <w:t xml:space="preserve">B. Sales Force Productivity Enhancement</w:t>
      </w:r>
    </w:p>
    <w:p>
      <w:pPr>
        <w:pStyle w:val="FirstParagraph"/>
      </w:pPr>
      <w:r>
        <w:t xml:space="preserve">Ies implemented a territory optimization model using GIS mapping of Jakarta’s 500+ industrial zones. By analyzing traffic patterns (e.g., avoiding Monas congestion during peak hours), travel time for sales reps decreased by 18%. This allowed each rep to conduct 2.5 more client visits weekly, driving a measurable rise in new pipeline value (+$1.8M Q3).</w:t>
      </w:r>
    </w:p>
    <w:bookmarkEnd w:id="23"/>
    <w:bookmarkStart w:id="24" w:name="c.-data-driven-sales-forecasting"/>
    <w:p>
      <w:pPr>
        <w:pStyle w:val="Heading3"/>
      </w:pPr>
      <w:r>
        <w:t xml:space="preserve">C. Data-Driven Sales Forecasting</w:t>
      </w:r>
    </w:p>
    <w:p>
      <w:pPr>
        <w:pStyle w:val="FirstParagraph"/>
      </w:pPr>
      <w:r>
        <w:t xml:space="preserve">Using predictive analytics (developed by our Jakarta IE team), we improved demand forecasting accuracy by 27%. This prevented stockouts for high-demand products in Jakarta’s volatile market, ensuring sales teams could confidently promise delivery dates—converting 19% more qualified leads into closed deals versus Q2.</w:t>
      </w:r>
    </w:p>
    <w:bookmarkEnd w:id="24"/>
    <w:bookmarkEnd w:id="25"/>
    <w:bookmarkStart w:id="26" w:name="Xfc14dbdad909172fb45ee2db756cdd15cbbed91"/>
    <w:p>
      <w:pPr>
        <w:pStyle w:val="Heading2"/>
      </w:pPr>
      <w:r>
        <w:t xml:space="preserve">IV. Challenges Specific to Indonesia Jakarta &amp; Industrial Engineer Solutions</w:t>
      </w:r>
    </w:p>
    <w:p>
      <w:pPr>
        <w:pStyle w:val="FirstParagraph"/>
      </w:pPr>
      <w:r>
        <w:t xml:space="preserve">Jakarta's unique operational environment necessitates tailored IE interventions: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Industrial Engineer Intervention</w:t>
            </w:r>
          </w:p>
        </w:tc>
        <w:tc>
          <w:tcPr/>
          <w:p>
            <w:pPr>
              <w:pStyle w:val="Compact"/>
              <w:jc w:val="left"/>
            </w:pPr>
            <w:r>
              <w:t xml:space="preserve">Sales Impact</w:t>
            </w:r>
          </w:p>
        </w:tc>
      </w:tr>
      <w:tr>
        <w:tc>
          <w:tcPr/>
          <w:p>
            <w:pPr>
              <w:pStyle w:val="Compact"/>
              <w:jc w:val="left"/>
            </w:pPr>
            <w:r>
              <w:rPr>
                <w:bCs/>
                <w:b/>
              </w:rPr>
              <w:t xml:space="preserve">Traffic-Induced Delivery Delays (Jakarta's #1 Pain Point)</w:t>
            </w:r>
          </w:p>
        </w:tc>
        <w:tc>
          <w:tcPr/>
          <w:p>
            <w:pPr>
              <w:pStyle w:val="Compact"/>
              <w:jc w:val="left"/>
            </w:pPr>
            <w:r>
              <w:t xml:space="preserve">Implemented AI-powered route optimization synced with real-time traffic data from Google Maps API &amp; Jakarta BRT corridors</w:t>
            </w:r>
          </w:p>
        </w:tc>
        <w:tc>
          <w:tcPr/>
          <w:p>
            <w:pPr>
              <w:pStyle w:val="Compact"/>
              <w:jc w:val="left"/>
            </w:pPr>
            <w:r>
              <w:t xml:space="preserve">On-Time Delivery Rate: 94% (vs. industry avg. 78%) → Higher customer trust, reduced penalty clauses</w:t>
            </w:r>
          </w:p>
        </w:tc>
      </w:tr>
      <w:tr>
        <w:tc>
          <w:tcPr/>
          <w:p>
            <w:pPr>
              <w:pStyle w:val="Compact"/>
              <w:jc w:val="left"/>
            </w:pPr>
            <w:r>
              <w:rPr>
                <w:bCs/>
                <w:b/>
              </w:rPr>
              <w:t xml:space="preserve">Monsoon Season Logistics Disruption</w:t>
            </w:r>
          </w:p>
        </w:tc>
        <w:tc>
          <w:tcPr/>
          <w:p>
            <w:pPr>
              <w:pStyle w:val="Compact"/>
              <w:jc w:val="left"/>
            </w:pPr>
            <w:r>
              <w:t xml:space="preserve">Redesigned warehouse storage with flood-resistant shelving; established backup supplier hubs in Karawang (less flood-prone)</w:t>
            </w:r>
          </w:p>
        </w:tc>
        <w:tc>
          <w:tcPr/>
          <w:p>
            <w:pPr>
              <w:pStyle w:val="Compact"/>
              <w:jc w:val="left"/>
            </w:pPr>
            <w:r>
              <w:t xml:space="preserve">Zero sales disruption during 2023 monsoon season → Retained $5.2M in contracts</w:t>
            </w:r>
          </w:p>
        </w:tc>
      </w:tr>
      <w:tr>
        <w:tc>
          <w:tcPr/>
          <w:p>
            <w:pPr>
              <w:pStyle w:val="Compact"/>
              <w:jc w:val="left"/>
            </w:pPr>
            <w:r>
              <w:rPr>
                <w:bCs/>
                <w:b/>
              </w:rPr>
              <w:t xml:space="preserve">High Customer Turnover in Jakarta FMCG Sector</w:t>
            </w:r>
          </w:p>
        </w:tc>
        <w:tc>
          <w:tcPr/>
          <w:p>
            <w:pPr>
              <w:pStyle w:val="Compact"/>
              <w:jc w:val="left"/>
            </w:pPr>
            <w:r>
              <w:t xml:space="preserve">Deployed IE-designed customer segmentation model identifying "at-risk" accounts based on order frequency &amp; delivery SLA compliance</w:t>
            </w:r>
          </w:p>
        </w:tc>
        <w:tc>
          <w:tcPr/>
          <w:p>
            <w:pPr>
              <w:pStyle w:val="Compact"/>
              <w:jc w:val="left"/>
            </w:pPr>
            <w:r>
              <w:t xml:space="preserve">Proactive intervention reduced churn by 23% for top 50 clients in Jakarta</w:t>
            </w:r>
          </w:p>
        </w:tc>
      </w:tr>
    </w:tbl>
    <w:bookmarkEnd w:id="26"/>
    <w:bookmarkStart w:id="27" w:name="X5915908bf356c4763fceb7a82921e188a75ea62"/>
    <w:p>
      <w:pPr>
        <w:pStyle w:val="Heading2"/>
      </w:pPr>
      <w:r>
        <w:t xml:space="preserve">V. Quantifiable Impact: Industrial Engineer ROI in Sales Metrics (Jakarta)</w:t>
      </w:r>
    </w:p>
    <w:p>
      <w:pPr>
        <w:pStyle w:val="FirstParagraph"/>
      </w:pPr>
      <w:r>
        <w:t xml:space="preserve">The investment in Industrial Engineering roles within our Jakarta operations delivered exceptional returns:</w:t>
      </w:r>
    </w:p>
    <w:p>
      <w:pPr>
        <w:numPr>
          <w:ilvl w:val="0"/>
          <w:numId w:val="1002"/>
        </w:numPr>
        <w:pStyle w:val="Compact"/>
      </w:pPr>
      <w:r>
        <w:rPr>
          <w:bCs/>
          <w:b/>
        </w:rPr>
        <w:t xml:space="preserve">Cost Avoidance:</w:t>
      </w:r>
      <w:r>
        <w:t xml:space="preserve"> </w:t>
      </w:r>
      <w:r>
        <w:t xml:space="preserve">$875K saved in 2023 due to optimized logistics and reduced waste</w:t>
      </w:r>
    </w:p>
    <w:p>
      <w:pPr>
        <w:numPr>
          <w:ilvl w:val="0"/>
          <w:numId w:val="1002"/>
        </w:numPr>
        <w:pStyle w:val="Compact"/>
      </w:pPr>
      <w:r>
        <w:rPr>
          <w:bCs/>
          <w:b/>
        </w:rPr>
        <w:t xml:space="preserve">Revenue Uplift:</w:t>
      </w:r>
      <w:r>
        <w:t xml:space="preserve"> </w:t>
      </w:r>
      <w:r>
        <w:t xml:space="preserve">$3.1M attributed directly to IE-driven process improvements (e.g., faster fulfillment = higher sales volume)</w:t>
      </w:r>
    </w:p>
    <w:p>
      <w:pPr>
        <w:numPr>
          <w:ilvl w:val="0"/>
          <w:numId w:val="1002"/>
        </w:numPr>
        <w:pStyle w:val="Compact"/>
      </w:pPr>
      <w:r>
        <w:rPr>
          <w:bCs/>
          <w:b/>
        </w:rPr>
        <w:t xml:space="preserve">Sales Cycle Acceleration:</w:t>
      </w:r>
      <w:r>
        <w:t xml:space="preserve"> </w:t>
      </w:r>
      <w:r>
        <w:t xml:space="preserve">Average lead-to-close time reduced from 47 days to 32 days</w:t>
      </w:r>
    </w:p>
    <w:p>
      <w:pPr>
        <w:numPr>
          <w:ilvl w:val="0"/>
          <w:numId w:val="1002"/>
        </w:numPr>
        <w:pStyle w:val="Compact"/>
      </w:pPr>
      <w:r>
        <w:rPr>
          <w:bCs/>
          <w:b/>
        </w:rPr>
        <w:t xml:space="preserve">Cross-Sell Conversion:</w:t>
      </w:r>
      <w:r>
        <w:t xml:space="preserve"> </w:t>
      </w:r>
      <w:r>
        <w:t xml:space="preserve">Increased by 15 points due to IE-identified product compatibility in Jakarta client portfolios</w:t>
      </w:r>
    </w:p>
    <w:bookmarkEnd w:id="27"/>
    <w:bookmarkStart w:id="28" w:name="X05e7f664ecef3b1aa016d22635005c2bf6c346f"/>
    <w:p>
      <w:pPr>
        <w:pStyle w:val="Heading2"/>
      </w:pPr>
      <w:r>
        <w:t xml:space="preserve">VI. Strategic Recommendations for Future Growth in Indonesia Jakarta</w:t>
      </w:r>
    </w:p>
    <w:p>
      <w:pPr>
        <w:pStyle w:val="FirstParagraph"/>
      </w:pPr>
      <w:r>
        <w:t xml:space="preserve">To sustain momentum in Indonesia’s most dynamic market, we propose:</w:t>
      </w:r>
    </w:p>
    <w:p>
      <w:pPr>
        <w:numPr>
          <w:ilvl w:val="0"/>
          <w:numId w:val="1003"/>
        </w:numPr>
        <w:pStyle w:val="Compact"/>
      </w:pPr>
      <w:r>
        <w:rPr>
          <w:bCs/>
          <w:b/>
        </w:rPr>
        <w:t xml:space="preserve">Expand IE Team by 30% in Jakarta:</w:t>
      </w:r>
      <w:r>
        <w:t xml:space="preserve"> </w:t>
      </w:r>
      <w:r>
        <w:t xml:space="preserve">Focus on e-commerce logistics (growing 35% YoY) and food manufacturing segments.</w:t>
      </w:r>
    </w:p>
    <w:p>
      <w:pPr>
        <w:numPr>
          <w:ilvl w:val="0"/>
          <w:numId w:val="1003"/>
        </w:numPr>
        <w:pStyle w:val="Compact"/>
      </w:pPr>
      <w:r>
        <w:rPr>
          <w:bCs/>
          <w:b/>
        </w:rPr>
        <w:t xml:space="preserve">Develop "Jakarta Sales-IE Integration" Framework:</w:t>
      </w:r>
      <w:r>
        <w:t xml:space="preserve"> </w:t>
      </w:r>
      <w:r>
        <w:t xml:space="preserve">Embed Industrial Engineers directly into sales account teams for real-time operational insights during client negotiations.</w:t>
      </w:r>
    </w:p>
    <w:p>
      <w:pPr>
        <w:numPr>
          <w:ilvl w:val="0"/>
          <w:numId w:val="1003"/>
        </w:numPr>
        <w:pStyle w:val="Compact"/>
      </w:pPr>
      <w:r>
        <w:rPr>
          <w:bCs/>
          <w:b/>
        </w:rPr>
        <w:t xml:space="preserve">Leverage Jakarta’s Digital Ecosystem:</w:t>
      </w:r>
      <w:r>
        <w:t xml:space="preserve"> </w:t>
      </w:r>
      <w:r>
        <w:t xml:space="preserve">Partner with local tech firms (e.g., Traveloka, Gojek) to pilot AI-powered delivery apps for our sales force.</w:t>
      </w:r>
    </w:p>
    <w:p>
      <w:pPr>
        <w:numPr>
          <w:ilvl w:val="0"/>
          <w:numId w:val="1003"/>
        </w:numPr>
        <w:pStyle w:val="Compact"/>
      </w:pPr>
      <w:r>
        <w:rPr>
          <w:bCs/>
          <w:b/>
        </w:rPr>
        <w:t xml:space="preserve">Invest in Local Talent Pipeline:</w:t>
      </w:r>
      <w:r>
        <w:t xml:space="preserve"> </w:t>
      </w:r>
      <w:r>
        <w:t xml:space="preserve">Collaborate with ITB and UI universities on industrial engineering internships to build Jakarta-specific talent depth.</w:t>
      </w:r>
    </w:p>
    <w:bookmarkEnd w:id="28"/>
    <w:bookmarkStart w:id="29" w:name="vii.-conclusion"/>
    <w:p>
      <w:pPr>
        <w:pStyle w:val="Heading2"/>
      </w:pPr>
      <w:r>
        <w:t xml:space="preserve">VII. Conclusion</w:t>
      </w:r>
    </w:p>
    <w:p>
      <w:pPr>
        <w:pStyle w:val="FirstParagraph"/>
      </w:pPr>
      <w:r>
        <w:t xml:space="preserve">This Sales Report unequivocally demonstrates that Industrial Engineers are not merely operational support staff—they are revenue architects for our business in Indonesia Jakarta. By embedding their expertise into sales strategy, we have transformed logistical challenges into competitive advantages, directly fueling growth in one of the world’s most complex urban economies. As Jakarta evolves toward Industry 4.0 with Indonesia's National Industrial Master Plan (MP3EI), the strategic integration of Industrial Engineering and Sales is no longer optional; it is the cornerstone of sustainable market leadership. We recommend immediate budget allocation to scale this model across all Jakarta operations, ensuring our sales team remains agile, data-driven, and uniquely positioned to dominate Indonesia’s $1.2T industrial market.</w:t>
      </w:r>
    </w:p>
    <w:p>
      <w:pPr>
        <w:pStyle w:val="BodyText"/>
      </w:pPr>
      <w:r>
        <w:rPr>
          <w:bCs/>
          <w:b/>
        </w:rPr>
        <w:t xml:space="preserve">Appendix:</w:t>
      </w:r>
      <w:r>
        <w:t xml:space="preserve"> </w:t>
      </w:r>
      <w:r>
        <w:t xml:space="preserve">Full Q3 2023 Sales Data by Industrial Zone (Cikarang, Tangerang, Bekasi), IE Project Impact Dashboard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on Business Performance in Jakarta, Indonesia</dc:title>
  <dc:creator/>
  <dc:language>en</dc:language>
  <cp:keywords/>
  <dcterms:created xsi:type="dcterms:W3CDTF">2025-12-16T08:45:09Z</dcterms:created>
  <dcterms:modified xsi:type="dcterms:W3CDTF">2025-12-16T08:45:09Z</dcterms:modified>
</cp:coreProperties>
</file>

<file path=docProps/custom.xml><?xml version="1.0" encoding="utf-8"?>
<Properties xmlns="http://schemas.openxmlformats.org/officeDocument/2006/custom-properties" xmlns:vt="http://schemas.openxmlformats.org/officeDocument/2006/docPropsVTypes"/>
</file>