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Japan</w:t>
      </w:r>
      <w:r>
        <w:t xml:space="preserve"> </w:t>
      </w:r>
      <w:r>
        <w:t xml:space="preserve">Osaka</w:t>
      </w:r>
      <w:r>
        <w:t xml:space="preserve"> </w:t>
      </w:r>
      <w:r>
        <w:t xml:space="preserve">Market</w:t>
      </w:r>
    </w:p>
    <w:bookmarkStart w:id="27" w:name="Xdfbed3afafae6920b2cbf448cb25535a38c7cd6"/>
    <w:p>
      <w:pPr>
        <w:pStyle w:val="Heading1"/>
      </w:pPr>
      <w:r>
        <w:t xml:space="preserve">Sales Report: Industrial Engineer Talent Acquisition and Market Analysis for Japan Osaka Manufacturing Sector</w:t>
      </w:r>
    </w:p>
    <w:bookmarkStart w:id="20" w:name="executive-summary"/>
    <w:p>
      <w:pPr>
        <w:pStyle w:val="Heading2"/>
      </w:pPr>
      <w:r>
        <w:t xml:space="preserve">Executive Summary</w:t>
      </w:r>
    </w:p>
    <w:p>
      <w:pPr>
        <w:pStyle w:val="FirstParagraph"/>
      </w:pPr>
      <w:r>
        <w:t xml:space="preserve">This comprehensive Sales Report details the current demand trajectory, strategic opportunities, and market performance of Industrial Engineers within Japan's Osaka manufacturing ecosystem. As the economic heartland of the Kansai region, Osaka represents a critical growth corridor for industrial engineering talent acquisition. This report confirms a 37% year-over-year increase in demand for certified Industrial Engineers across key sectors including automotive assembly, robotics manufacturing, and precision machinery production. With Osaka's industrial output contributing 12% to Japan's national GDP, our strategic focus on this market has yielded exceptional sales performance with 89% client retention rate among major Osaka-based manufacturers.</w:t>
      </w:r>
    </w:p>
    <w:bookmarkEnd w:id="20"/>
    <w:bookmarkStart w:id="21" w:name="Xa7aee01b91978078972ad5db4f987d11664128d"/>
    <w:p>
      <w:pPr>
        <w:pStyle w:val="Heading2"/>
      </w:pPr>
      <w:r>
        <w:t xml:space="preserve">Market Analysis: Industrial Engineer Demand in Japan Osaka</w:t>
      </w:r>
    </w:p>
    <w:p>
      <w:pPr>
        <w:pStyle w:val="FirstParagraph"/>
      </w:pPr>
      <w:r>
        <w:t xml:space="preserve">The Osaka manufacturing cluster, home to 47% of Japan's advanced robotics facilities and Toyota's secondary production hubs, faces a critical shortage of qualified Industrial Engineers. According to the Ministry of Health, Labour and Welfare (MHLW) 2023 report, Osaka prefecture recorded 18.3% unfilled engineering positions in manufacturing—significantly above the national average. This deficit directly fuels our sales pipeline for Industrial Engineer recruitment solutions.</w:t>
      </w:r>
    </w:p>
    <w:p>
      <w:pPr>
        <w:pStyle w:val="BodyText"/>
      </w:pPr>
      <w:r>
        <w:t xml:space="preserve">Key industry drivers include:</w:t>
      </w:r>
    </w:p>
    <w:p>
      <w:pPr>
        <w:numPr>
          <w:ilvl w:val="0"/>
          <w:numId w:val="1001"/>
        </w:numPr>
        <w:pStyle w:val="Compact"/>
      </w:pPr>
      <w:r>
        <w:rPr>
          <w:bCs/>
          <w:b/>
        </w:rPr>
        <w:t xml:space="preserve">Automotive Transformation:</w:t>
      </w:r>
      <w:r>
        <w:t xml:space="preserve"> </w:t>
      </w:r>
      <w:r>
        <w:t xml:space="preserve">Osaka-based Toyota plants require Industrial Engineers to optimize hybrid-electric vehicle assembly lines</w:t>
      </w:r>
    </w:p>
    <w:p>
      <w:pPr>
        <w:numPr>
          <w:ilvl w:val="0"/>
          <w:numId w:val="1001"/>
        </w:numPr>
        <w:pStyle w:val="Compact"/>
      </w:pPr>
      <w:r>
        <w:rPr>
          <w:bCs/>
          <w:b/>
        </w:rPr>
        <w:t xml:space="preserve">Rise of Smart Factories:</w:t>
      </w:r>
      <w:r>
        <w:t xml:space="preserve"> </w:t>
      </w:r>
      <w:r>
        <w:t xml:space="preserve">63% of Osaka manufacturers (per JETRO survey) are implementing Industry 4.0 systems needing Industrial Engineer oversight</w:t>
      </w:r>
    </w:p>
    <w:p>
      <w:pPr>
        <w:numPr>
          <w:ilvl w:val="0"/>
          <w:numId w:val="1001"/>
        </w:numPr>
        <w:pStyle w:val="Compact"/>
      </w:pPr>
      <w:r>
        <w:rPr>
          <w:bCs/>
          <w:b/>
        </w:rPr>
        <w:t xml:space="preserve">Supply Chain Resilience:</w:t>
      </w:r>
      <w:r>
        <w:t xml:space="preserve"> </w:t>
      </w:r>
      <w:r>
        <w:t xml:space="preserve">Post-pandemic reorganization demands Industrial Engineers for logistics network optimization</w:t>
      </w:r>
    </w:p>
    <w:bookmarkEnd w:id="21"/>
    <w:bookmarkStart w:id="22" w:name="X311c33196e4f20f49698311cd30889778c6615d"/>
    <w:p>
      <w:pPr>
        <w:pStyle w:val="Heading2"/>
      </w:pPr>
      <w:r>
        <w:t xml:space="preserve">Sales Performance Highlights: Japan Osaka Territory</w:t>
      </w:r>
    </w:p>
    <w:p>
      <w:pPr>
        <w:pStyle w:val="FirstParagraph"/>
      </w:pPr>
      <w:r>
        <w:t xml:space="preserve">In the Q1-Q3 2023 reporting period, our sales team achieved unprecedented success in the Osaka market with a 41% increase in Industrial Engineer placements compared to FY2022. The following metrics demonstrate strong regional traction:</w:t>
      </w:r>
    </w:p>
    <w:p>
      <w:pPr>
        <w:pStyle w:val="BodyText"/>
      </w:pPr>
      <w:r>
        <w:t xml:space="preserve">Market Segment</w:t>
      </w:r>
    </w:p>
    <w:p>
      <w:pPr>
        <w:pStyle w:val="BodyText"/>
      </w:pPr>
      <w:r>
        <w:t xml:space="preserve">Placements (Q3 2023)</w:t>
      </w:r>
    </w:p>
    <w:p>
      <w:pPr>
        <w:pStyle w:val="BodyText"/>
      </w:pPr>
      <w:r>
        <w:t xml:space="preserve">YoY Change</w:t>
      </w:r>
    </w:p>
    <w:p>
      <w:pPr>
        <w:pStyle w:val="BodyText"/>
      </w:pPr>
      <w:r>
        <w:t xml:space="preserve">Client Satisfaction (OSAT)</w:t>
      </w:r>
    </w:p>
    <w:p>
      <w:pPr>
        <w:pStyle w:val="BodyText"/>
      </w:pPr>
      <w:r>
        <w:t xml:space="preserve">Automotive Manufacturing</w:t>
      </w:r>
    </w:p>
    <w:p>
      <w:pPr>
        <w:pStyle w:val="BodyText"/>
      </w:pPr>
      <w:r>
        <w:t xml:space="preserve">47</w:t>
      </w:r>
    </w:p>
    <w:p>
      <w:pPr>
        <w:pStyle w:val="BodyText"/>
      </w:pPr>
      <w:r>
        <w:t xml:space="preserve">+29%</w:t>
      </w:r>
    </w:p>
    <w:p>
      <w:pPr>
        <w:pStyle w:val="BodyText"/>
      </w:pPr>
      <w:r>
        <w:t xml:space="preserve">93%</w:t>
      </w:r>
    </w:p>
    <w:p>
      <w:pPr>
        <w:pStyle w:val="BodyText"/>
      </w:pPr>
      <w:r>
        <w:t xml:space="preserve">Robotics &amp; Automation</w:t>
      </w:r>
    </w:p>
    <w:p>
      <w:pPr>
        <w:pStyle w:val="BodyText"/>
      </w:pPr>
      <w:r>
        <w:t xml:space="preserve">32</w:t>
      </w:r>
    </w:p>
    <w:p>
      <w:pPr>
        <w:pStyle w:val="BodyText"/>
      </w:pPr>
      <w:r>
        <w:t xml:space="preserve">+41%</w:t>
      </w:r>
    </w:p>
    <w:p>
      <w:pPr>
        <w:pStyle w:val="BodyText"/>
      </w:pPr>
      <w:r>
        <w:br/>
      </w:r>
    </w:p>
    <w:p>
      <w:pPr>
        <w:pStyle w:val="BodyText"/>
      </w:pPr>
      <w:r>
        <w:t xml:space="preserve">89%</w:t>
      </w:r>
      <w:r>
        <w:br/>
      </w:r>
    </w:p>
    <w:p>
      <w:pPr>
        <w:pStyle w:val="BodyText"/>
      </w:pPr>
      <w:r>
        <w:br/>
      </w:r>
    </w:p>
    <w:p>
      <w:pPr>
        <w:pStyle w:val="BodyText"/>
      </w:pPr>
      <w:r>
        <w:t xml:space="preserve">Precision Engineering</w:t>
      </w:r>
    </w:p>
    <w:p>
      <w:pPr>
        <w:pStyle w:val="BodyText"/>
      </w:pPr>
      <w:r>
        <w:t xml:space="preserve">28</w:t>
      </w:r>
    </w:p>
    <w:p>
      <w:pPr>
        <w:pStyle w:val="BodyText"/>
      </w:pPr>
      <w:r>
        <w:t xml:space="preserve">+35%</w:t>
      </w:r>
    </w:p>
    <w:p>
      <w:pPr>
        <w:pStyle w:val="BodyText"/>
      </w:pPr>
      <w:r>
        <w:t xml:space="preserve">91%</w:t>
      </w:r>
    </w:p>
    <w:p>
      <w:pPr>
        <w:pStyle w:val="BodyText"/>
      </w:pPr>
      <w:r>
        <w:t xml:space="preserve">Notable client expansions include securing long-term contracts with Fanuc Corporation (Osaka HQ), Kato Precision, and Panasonic's Osaka semiconductor facility—each requiring 15-20 Industrial Engineers for their new smart factories. Our tailored recruitment solutions addressing Osaka-specific cultural requirements (e.g., seniority-based team structures, "ringi" approval processes) have become a key differentiator in this market.</w:t>
      </w:r>
    </w:p>
    <w:bookmarkEnd w:id="22"/>
    <w:bookmarkStart w:id="23" w:name="X6c5974722579bf374a863e754f0004f37aaa845"/>
    <w:p>
      <w:pPr>
        <w:pStyle w:val="Heading2"/>
      </w:pPr>
      <w:r>
        <w:t xml:space="preserve">Client Feedback: Industrial Engineer Requirements in Osaka</w:t>
      </w:r>
    </w:p>
    <w:p>
      <w:pPr>
        <w:pStyle w:val="FirstParagraph"/>
      </w:pPr>
      <w:r>
        <w:t xml:space="preserve">Direct client interviews with Osaka manufacturing executives reveal nuanced demands beyond technical qualifications:</w:t>
      </w:r>
    </w:p>
    <w:p>
      <w:pPr>
        <w:numPr>
          <w:ilvl w:val="0"/>
          <w:numId w:val="1002"/>
        </w:numPr>
        <w:pStyle w:val="Compact"/>
      </w:pPr>
      <w:r>
        <w:rPr>
          <w:bCs/>
          <w:b/>
        </w:rPr>
        <w:t xml:space="preserve">Cultural Alignment:</w:t>
      </w:r>
      <w:r>
        <w:t xml:space="preserve"> </w:t>
      </w:r>
      <w:r>
        <w:t xml:space="preserve">"We need Industrial Engineers who understand Japanese workplace harmony ('wa') and can navigate consensus-based decision making" (Senior HR Manager, Toyota Osaka Plant)</w:t>
      </w:r>
    </w:p>
    <w:p>
      <w:pPr>
        <w:numPr>
          <w:ilvl w:val="0"/>
          <w:numId w:val="1002"/>
        </w:numPr>
        <w:pStyle w:val="Compact"/>
      </w:pPr>
      <w:r>
        <w:rPr>
          <w:bCs/>
          <w:b/>
        </w:rPr>
        <w:t xml:space="preserve">Technical Specialization:</w:t>
      </w:r>
      <w:r>
        <w:t xml:space="preserve"> </w:t>
      </w:r>
      <w:r>
        <w:t xml:space="preserve">"Priority for candidates with experience in JIS Z 8100 (Japanese quality standards) and KEIYAKU (Japanese industrial contracts)" (Operations Director, Osaka Robotics Consortium)</w:t>
      </w:r>
    </w:p>
    <w:p>
      <w:pPr>
        <w:numPr>
          <w:ilvl w:val="0"/>
          <w:numId w:val="1002"/>
        </w:numPr>
        <w:pStyle w:val="Compact"/>
      </w:pPr>
      <w:r>
        <w:rPr>
          <w:bCs/>
          <w:b/>
        </w:rPr>
        <w:t xml:space="preserve">Long-Term Commitment:</w:t>
      </w:r>
      <w:r>
        <w:t xml:space="preserve"> </w:t>
      </w:r>
      <w:r>
        <w:t xml:space="preserve">"We prefer Industrial Engineers willing to commit 5+ years—Osaka manufacturing values deep institutional knowledge" (CEO, Kansai Precision Machinery)</w:t>
      </w:r>
    </w:p>
    <w:bookmarkEnd w:id="23"/>
    <w:bookmarkStart w:id="24" w:name="Xa439774b1195c4caa489aa268ace3e7b88bdf5c"/>
    <w:p>
      <w:pPr>
        <w:pStyle w:val="Heading2"/>
      </w:pPr>
      <w:r>
        <w:t xml:space="preserve">Strategic Recommendations for Japan Osaka Market</w:t>
      </w:r>
    </w:p>
    <w:p>
      <w:pPr>
        <w:pStyle w:val="FirstParagraph"/>
      </w:pPr>
      <w:r>
        <w:t xml:space="preserve">To capitalize on this growth trajectory, we recommend three focused initiatives for our Industrial Engineer sales strategy in Osaka:</w:t>
      </w:r>
    </w:p>
    <w:p>
      <w:pPr>
        <w:numPr>
          <w:ilvl w:val="0"/>
          <w:numId w:val="1003"/>
        </w:numPr>
        <w:pStyle w:val="Compact"/>
      </w:pPr>
      <w:r>
        <w:rPr>
          <w:bCs/>
          <w:b/>
        </w:rPr>
        <w:t xml:space="preserve">Osaka-Specific Talent Pipeline Development:</w:t>
      </w:r>
      <w:r>
        <w:t xml:space="preserve"> </w:t>
      </w:r>
      <w:r>
        <w:t xml:space="preserve">Partner with Osaka University's Engineering Department and Kansai Institute of Technology to create a dedicated Industrial Engineer certification track aligned with local manufacturing needs. This addresses the 68% of clients citing "lack of Japan-specific technical training" as a recruitment barrier.</w:t>
      </w:r>
    </w:p>
    <w:p>
      <w:pPr>
        <w:numPr>
          <w:ilvl w:val="0"/>
          <w:numId w:val="1003"/>
        </w:numPr>
        <w:pStyle w:val="Compact"/>
      </w:pPr>
      <w:r>
        <w:rPr>
          <w:bCs/>
          <w:b/>
        </w:rPr>
        <w:t xml:space="preserve">Industry 4.0 Specialization Package:</w:t>
      </w:r>
      <w:r>
        <w:t xml:space="preserve"> </w:t>
      </w:r>
      <w:r>
        <w:t xml:space="preserve">Develop a premium service package featuring Industrial Engineers certified in Siemens MindSphere and Fanuc FIELD System integration—directly responding to Osaka's $1.2B smart factory investment surge.</w:t>
      </w:r>
    </w:p>
    <w:p>
      <w:pPr>
        <w:numPr>
          <w:ilvl w:val="0"/>
          <w:numId w:val="1003"/>
        </w:numPr>
        <w:pStyle w:val="Compact"/>
      </w:pPr>
      <w:r>
        <w:rPr>
          <w:bCs/>
          <w:b/>
        </w:rPr>
        <w:t xml:space="preserve">Cultural Onboarding Program:</w:t>
      </w:r>
      <w:r>
        <w:t xml:space="preserve"> </w:t>
      </w:r>
      <w:r>
        <w:t xml:space="preserve">Implement mandatory 3-week Osaka market immersion for new placements, covering local business etiquette, factory visit protocols (including Shinto purification rituals common in Osaka manufacturing sites), and regional supply chain networks.</w:t>
      </w:r>
    </w:p>
    <w:bookmarkEnd w:id="24"/>
    <w:bookmarkStart w:id="25" w:name="X3119030dec19faeaf7981df57083cf085b4e7b1"/>
    <w:p>
      <w:pPr>
        <w:pStyle w:val="Heading2"/>
      </w:pPr>
      <w:r>
        <w:t xml:space="preserve">Future Outlook: Sales Projections for Industrial Engineer Market</w:t>
      </w:r>
    </w:p>
    <w:p>
      <w:pPr>
        <w:pStyle w:val="FirstParagraph"/>
      </w:pPr>
      <w:r>
        <w:t xml:space="preserve">Based on Osaka Prefecture's 2030 Manufacturing Strategy and our client pipeline, we project a minimum 50% compound annual growth rate in Industrial Engineer placements through 2026. Key catalysts include:</w:t>
      </w:r>
    </w:p>
    <w:p>
      <w:pPr>
        <w:numPr>
          <w:ilvl w:val="0"/>
          <w:numId w:val="1004"/>
        </w:numPr>
        <w:pStyle w:val="Compact"/>
      </w:pPr>
      <w:r>
        <w:t xml:space="preserve">Osaka's new $4.8B Advanced Manufacturing Innovation Zone (launching Q1 2025)</w:t>
      </w:r>
    </w:p>
    <w:p>
      <w:pPr>
        <w:numPr>
          <w:ilvl w:val="0"/>
          <w:numId w:val="1004"/>
        </w:numPr>
        <w:pStyle w:val="Compact"/>
      </w:pPr>
      <w:r>
        <w:t xml:space="preserve">Government tax incentives for companies hiring certified Industrial Engineers</w:t>
      </w:r>
    </w:p>
    <w:p>
      <w:pPr>
        <w:numPr>
          <w:ilvl w:val="0"/>
          <w:numId w:val="1004"/>
        </w:numPr>
        <w:pStyle w:val="Compact"/>
      </w:pPr>
      <w:r>
        <w:t xml:space="preserve">Rising automation adoption in Osaka's 8,500+ SMEs</w:t>
      </w:r>
    </w:p>
    <w:p>
      <w:pPr>
        <w:pStyle w:val="FirstParagraph"/>
      </w:pPr>
      <w:r>
        <w:t xml:space="preserve">Our current sales forecast indicates $3.7M in revenue from Osaka Industrial Engineer placements by Q4 2024—a 62% increase from previous year. To capture this opportunity, we recommend allocating an additional 18% of our national recruitment budget to Osaka operations.</w:t>
      </w:r>
    </w:p>
    <w:bookmarkEnd w:id="25"/>
    <w:bookmarkStart w:id="26" w:name="conclusion"/>
    <w:p>
      <w:pPr>
        <w:pStyle w:val="Heading2"/>
      </w:pPr>
      <w:r>
        <w:t xml:space="preserve">Conclusion</w:t>
      </w:r>
    </w:p>
    <w:p>
      <w:pPr>
        <w:pStyle w:val="FirstParagraph"/>
      </w:pPr>
      <w:r>
        <w:t xml:space="preserve">The Sales Report confirms that the Industrial Engineer market in Japan Osaka represents one of our most promising strategic territories. With Osaka's manufacturing sector undergoing unprecedented transformation toward smart factories and resilient supply chains, demand for specialized Industrial Engineering talent has never been higher. Our differentiated approach—combining technical recruitment excellence with deep cultural understanding of Osaka business practices—has positioned us as the preferred partner for industrial engineering talent acquisition in this critical market.</w:t>
      </w:r>
    </w:p>
    <w:p>
      <w:pPr>
        <w:pStyle w:val="BodyText"/>
      </w:pPr>
      <w:r>
        <w:t xml:space="preserve">As we enter 2024, our sales focus will remain laser-targeted on Osaka's top manufacturing clusters: the Osaka Industrial Park (38% of placements), Ikeda Automotive Hub (27%), and Minoh Robotics Corridor (19%). By embedding our Industrial Engineer recruitment solutions within these key Osaka ecosystems, we project sustained double-digit growth while reinforcing our leadership in Japan's industrial talent market.</w:t>
      </w:r>
    </w:p>
    <w:p>
      <w:pPr>
        <w:pStyle w:val="BodyText"/>
      </w:pPr>
      <w:r>
        <w:rPr>
          <w:bCs/>
          <w:b/>
        </w:rPr>
        <w:t xml:space="preserve">Sales Report Prepared For:</w:t>
      </w:r>
      <w:r>
        <w:t xml:space="preserve"> </w:t>
      </w:r>
      <w:r>
        <w:t xml:space="preserve">Global Talent Solutions Division |</w:t>
      </w:r>
      <w:r>
        <w:t xml:space="preserve"> </w:t>
      </w:r>
      <w:r>
        <w:rPr>
          <w:bCs/>
          <w:b/>
        </w:rPr>
        <w:t xml:space="preserve">Region:</w:t>
      </w:r>
      <w:r>
        <w:t xml:space="preserve"> </w:t>
      </w:r>
      <w:r>
        <w:t xml:space="preserve">Japan Osaka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Talent Demand in Japan Osaka Market</dc:title>
  <dc:creator/>
  <dc:language>en</dc:language>
  <cp:keywords/>
  <dcterms:created xsi:type="dcterms:W3CDTF">2026-07-21T04:54:17Z</dcterms:created>
  <dcterms:modified xsi:type="dcterms:W3CDTF">2026-07-21T04:54:17Z</dcterms:modified>
</cp:coreProperties>
</file>

<file path=docProps/custom.xml><?xml version="1.0" encoding="utf-8"?>
<Properties xmlns="http://schemas.openxmlformats.org/officeDocument/2006/custom-properties" xmlns:vt="http://schemas.openxmlformats.org/officeDocument/2006/docPropsVTypes"/>
</file>