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Karachi</w:t>
      </w:r>
      <w:r>
        <w:t xml:space="preserve"> </w:t>
      </w:r>
      <w:r>
        <w:t xml:space="preserve">Market</w:t>
      </w:r>
    </w:p>
    <w:bookmarkStart w:id="30" w:name="Xa7a744835d3404ae2f077092d24f95b24e34908"/>
    <w:p>
      <w:pPr>
        <w:pStyle w:val="Heading1"/>
      </w:pPr>
      <w:r>
        <w:t xml:space="preserve">Sales Report: Industrial Engineering Excellence Driving Growth in Pakistan Karachi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Regional Sales Division</w:t>
      </w:r>
      <w:r>
        <w:br/>
      </w:r>
      <w:r>
        <w:rPr>
          <w:bCs/>
          <w:b/>
        </w:rPr>
        <w:t xml:space="preserve">Location:</w:t>
      </w:r>
      <w:r>
        <w:t xml:space="preserve"> </w:t>
      </w:r>
      <w:r>
        <w:t xml:space="preserve">Karachi, Sindh, Pakistan</w:t>
      </w:r>
    </w:p>
    <w:bookmarkStart w:id="20" w:name="i.-executive-summary"/>
    <w:p>
      <w:pPr>
        <w:pStyle w:val="Heading2"/>
      </w:pPr>
      <w:r>
        <w:t xml:space="preserve">I. Executive Summary</w:t>
      </w:r>
    </w:p>
    <w:p>
      <w:pPr>
        <w:pStyle w:val="FirstParagraph"/>
      </w:pPr>
      <w:r>
        <w:t xml:space="preserve">This comprehensive Sales Report details the performance of Industrial Engineering initiatives implemented across our manufacturing and logistics operations in Pakistan Karachi during Q3 2023. The report demonstrates how strategic industrial engineering solutions directly enhanced sales efficiency, reduced operational costs by 18%, and captured a 14% market share increase in Karachi's competitive industrial sector. As an Industrial Engineer embedded within our sales optimization team, my role has been pivotal in transforming production workflows to align with customer demand patterns unique to Karachi's economic landscape.</w:t>
      </w:r>
    </w:p>
    <w:bookmarkEnd w:id="20"/>
    <w:bookmarkStart w:id="21" w:name="X7e4c789eda01bcbc6fb8f5ee8a54d2b1259a8e4"/>
    <w:p>
      <w:pPr>
        <w:pStyle w:val="Heading2"/>
      </w:pPr>
      <w:r>
        <w:t xml:space="preserve">II. Karachi Market Context: Industrial Engineering Imperatives</w:t>
      </w:r>
    </w:p>
    <w:p>
      <w:pPr>
        <w:pStyle w:val="FirstParagraph"/>
      </w:pPr>
      <w:r>
        <w:t xml:space="preserve">Karachi remains Pakistan's commercial nerve center, contributing 30% of the nation's GDP and hosting over 65% of the country's manufacturing hubs. However, our sales teams faced critical challenges in this dynamic market: inconsistent production capacity (averaging 72% utilization), supply chain bottlenecks causing 15-20 day delivery delays, and rising material costs due to port congestion at Port Karachi. As an Industrial Engineer, I conducted a root-cause analysis identifying that operational inefficiencies were directly suppressing sales conversion rates by 23% in key sectors including textiles (48% of our Karachi revenue), automotive components (27%), and consumer electronics (19%).</w:t>
      </w:r>
    </w:p>
    <w:bookmarkEnd w:id="21"/>
    <w:bookmarkStart w:id="25" w:name="Xd650a512ee5b7eced7378490480279485482ed0"/>
    <w:p>
      <w:pPr>
        <w:pStyle w:val="Heading2"/>
      </w:pPr>
      <w:r>
        <w:t xml:space="preserve">III. Industrial Engineering Solutions Implemented</w:t>
      </w:r>
    </w:p>
    <w:p>
      <w:pPr>
        <w:pStyle w:val="FirstParagraph"/>
      </w:pPr>
      <w:r>
        <w:t xml:space="preserve">The following engineering interventions, designed specifically for Karachi's infrastructure constraints, delivered measurable sales impact:</w:t>
      </w:r>
    </w:p>
    <w:bookmarkStart w:id="22" w:name="Xeadfb01e072e2b192e7b59d36313278ad003583"/>
    <w:p>
      <w:pPr>
        <w:pStyle w:val="Heading3"/>
      </w:pPr>
      <w:r>
        <w:t xml:space="preserve">A. Workflow Optimization at Korangi Industrial Zone Facility</w:t>
      </w:r>
    </w:p>
    <w:p>
      <w:pPr>
        <w:pStyle w:val="FirstParagraph"/>
      </w:pPr>
      <w:r>
        <w:t xml:space="preserve">Implemented SMED (Single-Minute Exchange of Die) techniques to reduce machine setup times by 67% at our largest Karachi plant. This enabled flexible production runs matching Karachi's fluctuating seasonal demand patterns for textiles (peak during Eid and winter months). Result: 42% increase in on-time deliveries to major retailers like Hyperstar and FoodWorld, directly boosting sales of our textile finishing services by PKR 87 million quarter-over-quarter.</w:t>
      </w:r>
    </w:p>
    <w:bookmarkEnd w:id="22"/>
    <w:bookmarkStart w:id="23" w:name="b.-supply-chain-resilience-network"/>
    <w:p>
      <w:pPr>
        <w:pStyle w:val="Heading3"/>
      </w:pPr>
      <w:r>
        <w:t xml:space="preserve">B. Supply Chain Resilience Network</w:t>
      </w:r>
    </w:p>
    <w:p>
      <w:pPr>
        <w:pStyle w:val="FirstParagraph"/>
      </w:pPr>
      <w:r>
        <w:t xml:space="preserve">Designed a localized supplier hub within Karachi's Industrial Estate (Saddar) to bypass port delays. Partnered with 12 verified local vendors for critical components, reducing inbound logistics time from 28 to 9 days. This solution cut working capital tied in inventory by PKR 14.3 million and enabled us to fulfill urgent government procurement tenders (e.g., Sindh Health Department contracts) that previously went uncompetitive due to delivery constraints.</w:t>
      </w:r>
    </w:p>
    <w:bookmarkEnd w:id="23"/>
    <w:bookmarkStart w:id="24" w:name="c.-data-driven-sales-forecasting-model"/>
    <w:p>
      <w:pPr>
        <w:pStyle w:val="Heading3"/>
      </w:pPr>
      <w:r>
        <w:t xml:space="preserve">C. Data-Driven Sales Forecasting Model</w:t>
      </w:r>
    </w:p>
    <w:p>
      <w:pPr>
        <w:pStyle w:val="FirstParagraph"/>
      </w:pPr>
      <w:r>
        <w:t xml:space="preserve">Developed a predictive analytics model integrating Karachi-specific variables: monsoon seasonality, local festival calendars (Eid, Basant), and Karachi Metro traffic patterns. The model improved sales forecasting accuracy from 62% to 89%, allowing our sales team to proactively allocate resources during peak demand periods. This directly contributed to securing a PKR 320 million contract with a major Karachi-based conglomerate for integrated manufacturing services.</w:t>
      </w:r>
    </w:p>
    <w:bookmarkEnd w:id="24"/>
    <w:bookmarkEnd w:id="25"/>
    <w:bookmarkStart w:id="26" w:name="Xda0fc543465b3bf140189a1f1916a3ede9e743a"/>
    <w:p>
      <w:pPr>
        <w:pStyle w:val="Heading2"/>
      </w:pPr>
      <w:r>
        <w:t xml:space="preserve">IV. Quantitative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Sales Revenue (Karachi Region)</w:t>
            </w:r>
          </w:p>
        </w:tc>
        <w:tc>
          <w:tcPr/>
          <w:p>
            <w:pPr>
              <w:pStyle w:val="Compact"/>
              <w:jc w:val="left"/>
            </w:pPr>
            <w:r>
              <w:t xml:space="preserve">PKR 487.5M</w:t>
            </w:r>
          </w:p>
        </w:tc>
        <w:tc>
          <w:tcPr/>
          <w:p>
            <w:pPr>
              <w:pStyle w:val="Compact"/>
              <w:jc w:val="left"/>
            </w:pPr>
            <w:r>
              <w:t xml:space="preserve">PKR 612.8M</w:t>
            </w:r>
          </w:p>
        </w:tc>
        <w:tc>
          <w:tcPr/>
          <w:p>
            <w:pPr>
              <w:pStyle w:val="Compact"/>
              <w:jc w:val="left"/>
            </w:pPr>
            <w:r>
              <w:t xml:space="preserve">+25.7%</w:t>
            </w:r>
          </w:p>
        </w:tc>
      </w:tr>
      <w:tr>
        <w:tc>
          <w:tcPr/>
          <w:p>
            <w:pPr>
              <w:pStyle w:val="Compact"/>
              <w:jc w:val="left"/>
            </w:pPr>
            <w:r>
              <w:t xml:space="preserve">On-Time Delivery Rate</w:t>
            </w:r>
          </w:p>
        </w:tc>
        <w:tc>
          <w:tcPr/>
          <w:p>
            <w:pPr>
              <w:pStyle w:val="Compact"/>
              <w:jc w:val="left"/>
            </w:pPr>
            <w:r>
              <w:t xml:space="preserve">63%</w:t>
            </w:r>
          </w:p>
        </w:tc>
        <w:tc>
          <w:tcPr/>
          <w:p>
            <w:pPr>
              <w:pStyle w:val="Compact"/>
              <w:jc w:val="left"/>
            </w:pPr>
            <w:r>
              <w:t xml:space="preserve">89%</w:t>
            </w:r>
          </w:p>
        </w:tc>
        <w:tc>
          <w:tcPr/>
          <w:p>
            <w:pPr>
              <w:pStyle w:val="Compact"/>
              <w:jc w:val="left"/>
            </w:pPr>
            <w:r>
              <w:t xml:space="preserve">+26 pp</w:t>
            </w:r>
          </w:p>
        </w:tc>
      </w:tr>
      <w:tr>
        <w:tc>
          <w:tcPr/>
          <w:p>
            <w:pPr>
              <w:pStyle w:val="Compact"/>
              <w:jc w:val="left"/>
            </w:pPr>
            <w:r>
              <w:t xml:space="preserve">New Client Acquisition (Karachi)</w:t>
            </w:r>
          </w:p>
        </w:tc>
        <w:tc>
          <w:tcPr/>
          <w:p>
            <w:pPr>
              <w:pStyle w:val="Compact"/>
              <w:jc w:val="left"/>
            </w:pPr>
            <w:r>
              <w:t xml:space="preserve">17</w:t>
            </w:r>
          </w:p>
        </w:tc>
        <w:tc>
          <w:tcPr/>
          <w:p>
            <w:pPr>
              <w:pStyle w:val="Compact"/>
              <w:jc w:val="left"/>
            </w:pPr>
            <w:r>
              <w:t xml:space="preserve">34</w:t>
            </w:r>
          </w:p>
        </w:tc>
        <w:tc>
          <w:tcPr/>
          <w:p>
            <w:pPr>
              <w:pStyle w:val="Compact"/>
              <w:jc w:val="left"/>
            </w:pPr>
            <w:r>
              <w:t xml:space="preserve">+100%</w:t>
            </w:r>
          </w:p>
        </w:tc>
      </w:tr>
      <w:tr>
        <w:tc>
          <w:tcPr/>
          <w:p>
            <w:pPr>
              <w:pStyle w:val="Compact"/>
              <w:jc w:val="left"/>
            </w:pPr>
            <w:r>
              <w:t xml:space="preserve">Operational Cost per Unit</w:t>
            </w:r>
          </w:p>
        </w:tc>
        <w:tc>
          <w:tcPr/>
          <w:p>
            <w:pPr>
              <w:pStyle w:val="Compact"/>
              <w:jc w:val="left"/>
            </w:pPr>
            <w:r>
              <w:t xml:space="preserve">PKR 28.50</w:t>
            </w:r>
          </w:p>
        </w:tc>
        <w:tc>
          <w:tcPr/>
          <w:p>
            <w:pPr>
              <w:pStyle w:val="Compact"/>
              <w:jc w:val="left"/>
            </w:pPr>
            <w:r>
              <w:t xml:space="preserve">PKR 23.45</w:t>
            </w:r>
          </w:p>
        </w:tc>
        <w:tc>
          <w:tcPr/>
          <w:p>
            <w:pPr>
              <w:pStyle w:val="Compact"/>
              <w:jc w:val="left"/>
            </w:pPr>
            <w:r>
              <w:t xml:space="preserve">-17.4%</w:t>
            </w:r>
          </w:p>
        </w:tc>
      </w:tr>
    </w:tbl>
    <w:bookmarkEnd w:id="26"/>
    <w:bookmarkStart w:id="27" w:name="X5a544284f4a55c896e579de8f969a204f20619b"/>
    <w:p>
      <w:pPr>
        <w:pStyle w:val="Heading2"/>
      </w:pPr>
      <w:r>
        <w:t xml:space="preserve">V. Karachi-Specific Challenges &amp; Industrial Engineer Solutions</w:t>
      </w:r>
    </w:p>
    <w:p>
      <w:pPr>
        <w:pStyle w:val="FirstParagraph"/>
      </w:pPr>
      <w:r>
        <w:t xml:space="preserve">Our Industrial Engineer team navigated unique Karachi complexities that demanded localized engineering innovation:</w:t>
      </w:r>
    </w:p>
    <w:p>
      <w:pPr>
        <w:numPr>
          <w:ilvl w:val="0"/>
          <w:numId w:val="1001"/>
        </w:numPr>
        <w:pStyle w:val="Compact"/>
      </w:pPr>
      <w:r>
        <w:rPr>
          <w:bCs/>
          <w:b/>
        </w:rPr>
        <w:t xml:space="preserve">Power Instability:</w:t>
      </w:r>
      <w:r>
        <w:t xml:space="preserve"> </w:t>
      </w:r>
      <w:r>
        <w:t xml:space="preserve">Designed hybrid solar-diesel backup systems for critical production lines at our SITE plant, reducing downtime from 8 hours/week to 1.5 hours/week during load-shedding events. This directly prevented missed sales commitments with Karachi's textile exporters.</w:t>
      </w:r>
    </w:p>
    <w:p>
      <w:pPr>
        <w:numPr>
          <w:ilvl w:val="0"/>
          <w:numId w:val="1001"/>
        </w:numPr>
        <w:pStyle w:val="Compact"/>
      </w:pPr>
      <w:r>
        <w:rPr>
          <w:bCs/>
          <w:b/>
        </w:rPr>
        <w:t xml:space="preserve">Urban Logistics Constraints:</w:t>
      </w:r>
      <w:r>
        <w:t xml:space="preserve"> </w:t>
      </w:r>
      <w:r>
        <w:t xml:space="preserve">Created a drone-assisted inventory management system for our Saddar warehouse, optimizing storage in cramped urban spaces and cutting picking errors by 31%—a critical factor in meeting tight delivery windows for downtown clients.</w:t>
      </w:r>
    </w:p>
    <w:bookmarkEnd w:id="27"/>
    <w:bookmarkStart w:id="28" w:name="Xb30b0b6e0c201ec2d99b2310aa7c07613f68b7a"/>
    <w:p>
      <w:pPr>
        <w:pStyle w:val="Heading2"/>
      </w:pPr>
      <w:r>
        <w:t xml:space="preserve">VI. Strategic Recommendations for Future Growth</w:t>
      </w:r>
    </w:p>
    <w:p>
      <w:pPr>
        <w:pStyle w:val="FirstParagraph"/>
      </w:pPr>
      <w:r>
        <w:t xml:space="preserve">Based on this Q3 performance, we propose three Karachi-focused initiatives led by Industrial Engineering:</w:t>
      </w:r>
    </w:p>
    <w:p>
      <w:pPr>
        <w:numPr>
          <w:ilvl w:val="0"/>
          <w:numId w:val="1002"/>
        </w:numPr>
        <w:pStyle w:val="Compact"/>
      </w:pPr>
      <w:r>
        <w:rPr>
          <w:bCs/>
          <w:b/>
        </w:rPr>
        <w:t xml:space="preserve">Karachi Regional Innovation Hub:</w:t>
      </w:r>
      <w:r>
        <w:t xml:space="preserve"> </w:t>
      </w:r>
      <w:r>
        <w:t xml:space="preserve">Establish a dedicated center in DHA Phase 5 to prototype solutions addressing Karachi-specific pain points (e.g., water scarcity in manufacturing). Budget: PKR 8.2M. Expected ROI: 17 months.</w:t>
      </w:r>
    </w:p>
    <w:p>
      <w:pPr>
        <w:numPr>
          <w:ilvl w:val="0"/>
          <w:numId w:val="1002"/>
        </w:numPr>
        <w:pStyle w:val="Compact"/>
      </w:pPr>
      <w:r>
        <w:rPr>
          <w:bCs/>
          <w:b/>
        </w:rPr>
        <w:t xml:space="preserve">Port-Karachi Supply Chain Alliance:</w:t>
      </w:r>
      <w:r>
        <w:t xml:space="preserve"> </w:t>
      </w:r>
      <w:r>
        <w:t xml:space="preserve">Partner with Karachi Port Trust and local logistics firms to develop a digital clearance platform, targeting 30% reduction in import processing time. This will enable faster response to sales opportunities for export-oriented clients.</w:t>
      </w:r>
    </w:p>
    <w:p>
      <w:pPr>
        <w:numPr>
          <w:ilvl w:val="0"/>
          <w:numId w:val="1002"/>
        </w:numPr>
        <w:pStyle w:val="Compact"/>
      </w:pPr>
      <w:r>
        <w:rPr>
          <w:bCs/>
          <w:b/>
        </w:rPr>
        <w:t xml:space="preserve">Sales-Engineering Integration Protocol:</w:t>
      </w:r>
      <w:r>
        <w:t xml:space="preserve"> </w:t>
      </w:r>
      <w:r>
        <w:t xml:space="preserve">Formalize monthly co-creation sessions between Industrial Engineers and Karachi sales teams to identify client-specific operational barriers before bidding on projects. Current pilot shows 22% higher win rate for customized proposals.</w:t>
      </w:r>
    </w:p>
    <w:bookmarkEnd w:id="28"/>
    <w:bookmarkStart w:id="29" w:name="vii.-conclusion"/>
    <w:p>
      <w:pPr>
        <w:pStyle w:val="Heading2"/>
      </w:pPr>
      <w:r>
        <w:t xml:space="preserve">VII. Conclusion</w:t>
      </w:r>
    </w:p>
    <w:p>
      <w:pPr>
        <w:pStyle w:val="FirstParagraph"/>
      </w:pPr>
      <w:r>
        <w:t xml:space="preserve">This Sales Report conclusively demonstrates that an Industrial Engineer's role in Pakistan Karachi transcends traditional production optimization—it is the strategic catalyst for sustainable sales growth in a complex market. By embedding industrial engineering principles directly into our commercial operations, we've not only overcome Karachi's infrastructure challenges but have transformed them into competitive advantages. Our Q3 results—surpassing all sales targets while reducing costs—prove that where operational excellence meets market insight (as delivered by our Industrial Engineers), Pakistan Karachi becomes an engine for national business expansion.</w:t>
      </w:r>
    </w:p>
    <w:p>
      <w:pPr>
        <w:pStyle w:val="BodyText"/>
      </w:pPr>
      <w:r>
        <w:t xml:space="preserve">As we enter 2024, the Industrial Engineering team will prioritize scaling these solutions across Pakistan's industrial corridors while maintaining our Karachi-focused agility. Our commitment is clear: To be the most operationally resilient partner in every sales transaction from Clifton to Landhi, ensuring Karachi remains not just a market for us—but a showcase of how engineering excellence drives commercial success in Pakistan.</w:t>
      </w:r>
    </w:p>
    <w:p>
      <w:pPr>
        <w:pStyle w:val="BodyText"/>
      </w:pPr>
      <w:r>
        <w:rPr>
          <w:bCs/>
          <w:b/>
        </w:rPr>
        <w:t xml:space="preserve">Prepared By:</w:t>
      </w:r>
      <w:r>
        <w:t xml:space="preserve"> </w:t>
      </w:r>
      <w:r>
        <w:t xml:space="preserve">Ali Raza, Senior Industrial Engineer</w:t>
      </w:r>
      <w:r>
        <w:br/>
      </w:r>
      <w:r>
        <w:rPr>
          <w:bCs/>
          <w:b/>
        </w:rPr>
        <w:t xml:space="preserve">Department:</w:t>
      </w:r>
      <w:r>
        <w:t xml:space="preserve"> </w:t>
      </w:r>
      <w:r>
        <w:t xml:space="preserve">Operations &amp; Sales Optimization</w:t>
      </w:r>
      <w:r>
        <w:br/>
      </w:r>
      <w:r>
        <w:rPr>
          <w:bCs/>
          <w:b/>
        </w:rPr>
        <w:t xml:space="preserve">Contact:</w:t>
      </w:r>
      <w:r>
        <w:t xml:space="preserve"> </w:t>
      </w:r>
      <w:r>
        <w:t xml:space="preserve">ali.raza@company.com | +92 300 1234567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Performance Report: Karachi Market</dc:title>
  <dc:creator/>
  <dc:language>en</dc:language>
  <cp:keywords/>
  <dcterms:created xsi:type="dcterms:W3CDTF">2026-07-23T15:15:37Z</dcterms:created>
  <dcterms:modified xsi:type="dcterms:W3CDTF">2026-07-23T15:15:37Z</dcterms:modified>
</cp:coreProperties>
</file>

<file path=docProps/custom.xml><?xml version="1.0" encoding="utf-8"?>
<Properties xmlns="http://schemas.openxmlformats.org/officeDocument/2006/custom-properties" xmlns:vt="http://schemas.openxmlformats.org/officeDocument/2006/docPropsVTypes"/>
</file>