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Peru</w:t>
      </w:r>
      <w:r>
        <w:t xml:space="preserve"> </w:t>
      </w:r>
      <w:r>
        <w:t xml:space="preserve">Lima</w:t>
      </w:r>
    </w:p>
    <w:bookmarkStart w:id="28" w:name="Xb06fa03d85d9e79d461a730bdd226500490e717"/>
    <w:p>
      <w:pPr>
        <w:pStyle w:val="Heading1"/>
      </w:pPr>
      <w:r>
        <w:t xml:space="preserve">Sales Report: Strategic Industrial Engineering Advancements Driving Market Growth in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Location:</w:t>
      </w:r>
      <w:r>
        <w:t xml:space="preserve"> </w:t>
      </w:r>
      <w:r>
        <w:t xml:space="preserve">Lima, Peru</w:t>
      </w:r>
    </w:p>
    <w:bookmarkStart w:id="20" w:name="executive-summary"/>
    <w:p>
      <w:pPr>
        <w:pStyle w:val="Heading2"/>
      </w:pPr>
      <w:r>
        <w:t xml:space="preserve">Executive Summary</w:t>
      </w:r>
    </w:p>
    <w:p>
      <w:pPr>
        <w:pStyle w:val="FirstParagraph"/>
      </w:pPr>
      <w:r>
        <w:t xml:space="preserve">This Sales Report details the transformative impact of Industrial Engineering initiatives on revenue generation within our manufacturing operations in Peru Lima. As an Industrial Engineer embedded within our operational strategy team, I have spearheaded process optimization that directly accelerated sales velocity by 37% in Q3 2023. This report demonstrates how strategic industrial engineering interventions have positioned our Lima facility as a profit growth engine for the Andean region, overcoming critical bottlenecks in production flow and supply chain logistics unique to Peru's market dynamics.</w:t>
      </w:r>
    </w:p>
    <w:bookmarkEnd w:id="20"/>
    <w:bookmarkStart w:id="21" w:name="Xcbd654a5c28211a5667eed92a67b4daea8b57a9"/>
    <w:p>
      <w:pPr>
        <w:pStyle w:val="Heading2"/>
      </w:pPr>
      <w:r>
        <w:t xml:space="preserve">Market Context: Peru Lima's Competitive Landscape</w:t>
      </w:r>
    </w:p>
    <w:p>
      <w:pPr>
        <w:pStyle w:val="FirstParagraph"/>
      </w:pPr>
      <w:r>
        <w:t xml:space="preserve">Lima serves as the economic nerve center of Peru, housing 30% of the nation's industrial capacity and driving 45% of manufacturing exports. However, our Lima operations historically struggled with systemic inefficiencies: average order fulfillment cycles exceeded industry benchmarks by 28%, while inventory carrying costs consumed 19% of product margins—far above the sustainable 12-15% range for manufacturing firms in this sector. The challenge demanded a specialized Industrial Engineer's perspective to reengineer our operational backbone without disrupting Lima's complex regulatory environment and infrastructure constraints.</w:t>
      </w:r>
    </w:p>
    <w:bookmarkEnd w:id="21"/>
    <w:bookmarkStart w:id="22" w:name="X7c48334ea25eb27a082f335da9c3cc0e0e263e9"/>
    <w:p>
      <w:pPr>
        <w:pStyle w:val="Heading2"/>
      </w:pPr>
      <w:r>
        <w:t xml:space="preserve">Industrial Engineer-Driven Sales Acceleration Framework</w:t>
      </w:r>
    </w:p>
    <w:p>
      <w:pPr>
        <w:pStyle w:val="FirstParagraph"/>
      </w:pPr>
      <w:r>
        <w:t xml:space="preserve">Rather than treating sales as a standalone function, our approach integrated the Industrial Engineer into the entire revenue cycle. Key initiatives deployed in Peru Lima included:</w:t>
      </w:r>
    </w:p>
    <w:p>
      <w:pPr>
        <w:numPr>
          <w:ilvl w:val="0"/>
          <w:numId w:val="1001"/>
        </w:numPr>
        <w:pStyle w:val="Compact"/>
      </w:pPr>
      <w:r>
        <w:rPr>
          <w:bCs/>
          <w:b/>
        </w:rPr>
        <w:t xml:space="preserve">Value Stream Mapping of Sales-to-Shipment Process:</w:t>
      </w:r>
      <w:r>
        <w:t xml:space="preserve"> </w:t>
      </w:r>
      <w:r>
        <w:t xml:space="preserve">Traced 17 touchpoints from customer inquiry to delivery. Identified 47 non-value-adding activities (e.g., manual data re-entry between sales and production) consuming 12.3 hours per order.</w:t>
      </w:r>
    </w:p>
    <w:p>
      <w:pPr>
        <w:numPr>
          <w:ilvl w:val="0"/>
          <w:numId w:val="1001"/>
        </w:numPr>
        <w:pStyle w:val="Compact"/>
      </w:pPr>
      <w:r>
        <w:rPr>
          <w:bCs/>
          <w:b/>
        </w:rPr>
        <w:t xml:space="preserve">Lean Production Cell Reconfiguration:</w:t>
      </w:r>
      <w:r>
        <w:t xml:space="preserve"> </w:t>
      </w:r>
      <w:r>
        <w:t xml:space="preserve">Redesigned Lima's assembly lines using time-motion studies, reducing average build time by 24% for high-demand products sold through our major retail partners in Miraflores and San Isidro.</w:t>
      </w:r>
    </w:p>
    <w:p>
      <w:pPr>
        <w:numPr>
          <w:ilvl w:val="0"/>
          <w:numId w:val="1001"/>
        </w:numPr>
        <w:pStyle w:val="Compact"/>
      </w:pPr>
      <w:r>
        <w:rPr>
          <w:bCs/>
          <w:b/>
        </w:rPr>
        <w:t xml:space="preserve">Demand Sensing Algorithm Integration:</w:t>
      </w:r>
      <w:r>
        <w:t xml:space="preserve"> </w:t>
      </w:r>
      <w:r>
        <w:t xml:space="preserve">Developed predictive model using historical sales data from Peru Lima's key markets (Lima Metropolitan Area, Arequipa, Trujillo) to forecast seasonal spikes. Reduced stockouts by 31% during peak holiday periods (December-January).</w:t>
      </w:r>
    </w:p>
    <w:p>
      <w:pPr>
        <w:numPr>
          <w:ilvl w:val="0"/>
          <w:numId w:val="1001"/>
        </w:numPr>
        <w:pStyle w:val="Compact"/>
      </w:pPr>
      <w:r>
        <w:rPr>
          <w:bCs/>
          <w:b/>
        </w:rPr>
        <w:t xml:space="preserve">Supply Chain Resilience Protocol:</w:t>
      </w:r>
      <w:r>
        <w:t xml:space="preserve"> </w:t>
      </w:r>
      <w:r>
        <w:t xml:space="preserve">Mitigated Lima's port congestion challenges through dual-sourcing of critical components and optimizing trucking routes within the Callao Free Trade Zone, slashing inbound logistics time by 22%.</w:t>
      </w:r>
    </w:p>
    <w:bookmarkEnd w:id="22"/>
    <w:bookmarkStart w:id="23" w:name="quantifiable-sales-impact-in-peru-lima"/>
    <w:p>
      <w:pPr>
        <w:pStyle w:val="Heading2"/>
      </w:pPr>
      <w:r>
        <w:t xml:space="preserve">Quantifiable Sales Impact in Peru Lima</w:t>
      </w:r>
    </w:p>
    <w:p>
      <w:pPr>
        <w:pStyle w:val="FirstParagraph"/>
      </w:pPr>
      <w:r>
        <w:t xml:space="preserve">The Industrial Engineer's interventions directly catalyzed measurable revenue growth across all key performance indicators:</w:t>
      </w:r>
    </w:p>
    <w:p>
      <w:pPr>
        <w:pStyle w:val="BodyText"/>
      </w:pPr>
      <w:r>
        <w:t xml:space="preserve">KPI</w:t>
      </w:r>
    </w:p>
    <w:p>
      <w:pPr>
        <w:pStyle w:val="BodyText"/>
      </w:pPr>
      <w:r>
        <w:t xml:space="preserve">Q3 2022 (Pre-Intervention)</w:t>
      </w:r>
    </w:p>
    <w:p>
      <w:pPr>
        <w:pStyle w:val="BodyText"/>
      </w:pPr>
      <w:r>
        <w:t xml:space="preserve">Q3 2023 (Post-Intervention)</w:t>
      </w:r>
    </w:p>
    <w:p>
      <w:pPr>
        <w:pStyle w:val="BodyText"/>
      </w:pPr>
      <w:r>
        <w:t xml:space="preserve">Improvement</w:t>
      </w:r>
    </w:p>
    <w:p>
      <w:pPr>
        <w:pStyle w:val="BodyText"/>
      </w:pPr>
      <w:r>
        <w:t xml:space="preserve">Average Order Fulfillment Time</w:t>
      </w:r>
    </w:p>
    <w:p>
      <w:pPr>
        <w:pStyle w:val="BodyText"/>
      </w:pPr>
      <w:r>
        <w:t xml:space="preserve">14.7 days</w:t>
      </w:r>
    </w:p>
    <w:p>
      <w:pPr>
        <w:pStyle w:val="BodyText"/>
      </w:pPr>
      <w:r>
        <w:t xml:space="preserve">10.2 days</w:t>
      </w:r>
    </w:p>
    <w:p>
      <w:pPr>
        <w:pStyle w:val="BodyText"/>
      </w:pPr>
      <w:r>
        <w:t xml:space="preserve">-30%</w:t>
      </w:r>
    </w:p>
    <w:p>
      <w:pPr>
        <w:pStyle w:val="BodyText"/>
      </w:pPr>
      <w:r>
        <w:t xml:space="preserve">New Client Acquisition Rate (Lima)</w:t>
      </w:r>
    </w:p>
    <w:p>
      <w:pPr>
        <w:pStyle w:val="BodyText"/>
      </w:pPr>
      <w:r>
        <w:t xml:space="preserve">8.2%9.6%</w:t>
      </w:r>
    </w:p>
    <w:p>
      <w:pPr>
        <w:pStyle w:val="BodyText"/>
      </w:pPr>
      <w:r>
        <w:t xml:space="preserve">+17%</w:t>
      </w:r>
    </w:p>
    <w:p>
      <w:pPr>
        <w:pStyle w:val="BodyText"/>
      </w:pPr>
      <w:r>
        <w:rPr>
          <w:iCs/>
          <w:i/>
        </w:rPr>
        <w:t xml:space="preserve">Source: Lima Sales Database &amp; Industrial Engineering Efficiency Metrics</w:t>
      </w:r>
    </w:p>
    <w:p>
      <w:pPr>
        <w:pStyle w:val="BodyText"/>
      </w:pPr>
      <w:r>
        <w:t xml:space="preserve">Most significantly, the reduced lead time enabled our sales team to secure 23 new contracts with Lima-based distributors (including major players like Wong and Metro) that previously rejected our proposals due to long delivery windows. The Industrial Engineer's data-driven approach also identified high-margin product bundles tailored to Peru Lima's consumer preferences, increasing average transaction value by 18%.</w:t>
      </w:r>
    </w:p>
    <w:bookmarkEnd w:id="23"/>
    <w:bookmarkStart w:id="24" w:name="Xabdaf282015419b4344fab4a55f2df857b63ffc"/>
    <w:p>
      <w:pPr>
        <w:pStyle w:val="Heading2"/>
      </w:pPr>
      <w:r>
        <w:t xml:space="preserve">Overcoming Peru-Specific Operational Challenges</w:t>
      </w:r>
    </w:p>
    <w:p>
      <w:pPr>
        <w:pStyle w:val="FirstParagraph"/>
      </w:pPr>
      <w:r>
        <w:t xml:space="preserve">Our Industrial Engineer focused relentlessly on context-aware solutions for Lima’s unique constraints:</w:t>
      </w:r>
    </w:p>
    <w:p>
      <w:pPr>
        <w:numPr>
          <w:ilvl w:val="0"/>
          <w:numId w:val="1002"/>
        </w:numPr>
        <w:pStyle w:val="Compact"/>
      </w:pPr>
      <w:r>
        <w:rPr>
          <w:bCs/>
          <w:b/>
        </w:rPr>
        <w:t xml:space="preserve">Infrastructure Limitations:</w:t>
      </w:r>
      <w:r>
        <w:t xml:space="preserve"> </w:t>
      </w:r>
      <w:r>
        <w:t xml:space="preserve">Designed production floor layouts that minimize movement across the 50,000 sqm Lima facility despite frequent power fluctuations and narrow internal roads.</w:t>
      </w:r>
    </w:p>
    <w:p>
      <w:pPr>
        <w:numPr>
          <w:ilvl w:val="0"/>
          <w:numId w:val="1002"/>
        </w:numPr>
        <w:pStyle w:val="Compact"/>
      </w:pPr>
      <w:r>
        <w:rPr>
          <w:bCs/>
          <w:b/>
        </w:rPr>
        <w:t xml:space="preserve">Regulatory Navigation:</w:t>
      </w:r>
      <w:r>
        <w:t xml:space="preserve"> </w:t>
      </w:r>
      <w:r>
        <w:t xml:space="preserve">Collaborated with local customs brokers to streamline documentation for imported raw materials, reducing clearance delays from 72 to 18 hours—a critical factor in maintaining sales pipeline stability.</w:t>
      </w:r>
    </w:p>
    <w:p>
      <w:pPr>
        <w:numPr>
          <w:ilvl w:val="0"/>
          <w:numId w:val="1002"/>
        </w:numPr>
        <w:pStyle w:val="Compact"/>
      </w:pPr>
      <w:r>
        <w:rPr>
          <w:bCs/>
          <w:b/>
        </w:rPr>
        <w:t xml:space="preserve">Cultural Integration:</w:t>
      </w:r>
      <w:r>
        <w:t xml:space="preserve"> </w:t>
      </w:r>
      <w:r>
        <w:t xml:space="preserve">Developed bilingual (Spanish-English) visual management systems that bridged communication gaps between Lima's frontline staff and international sales leadership.</w:t>
      </w:r>
    </w:p>
    <w:bookmarkEnd w:id="24"/>
    <w:bookmarkStart w:id="25" w:name="financial-impact-roi-analysis"/>
    <w:p>
      <w:pPr>
        <w:pStyle w:val="Heading2"/>
      </w:pPr>
      <w:r>
        <w:t xml:space="preserve">Financial Impact &amp; ROI Analysis</w:t>
      </w:r>
    </w:p>
    <w:p>
      <w:pPr>
        <w:pStyle w:val="FirstParagraph"/>
      </w:pPr>
      <w:r>
        <w:t xml:space="preserve">The Industrial Engineer's initiatives delivered a remarkable 347% ROI within 15 months, with the following financial contributions:</w:t>
      </w:r>
    </w:p>
    <w:p>
      <w:pPr>
        <w:numPr>
          <w:ilvl w:val="0"/>
          <w:numId w:val="1003"/>
        </w:numPr>
        <w:pStyle w:val="Compact"/>
      </w:pPr>
      <w:r>
        <w:t xml:space="preserve">Direct sales revenue increase: $1.8M (Q3 2023 vs Q3 2022)</w:t>
      </w:r>
    </w:p>
    <w:p>
      <w:pPr>
        <w:numPr>
          <w:ilvl w:val="0"/>
          <w:numId w:val="1003"/>
        </w:numPr>
        <w:pStyle w:val="Compact"/>
      </w:pPr>
      <w:r>
        <w:t xml:space="preserve">Inventory cost reduction: $468K annual savings from optimized stock levels</w:t>
      </w:r>
    </w:p>
    <w:p>
      <w:pPr>
        <w:numPr>
          <w:ilvl w:val="0"/>
          <w:numId w:val="1003"/>
        </w:numPr>
        <w:pStyle w:val="Compact"/>
      </w:pPr>
      <w:r>
        <w:t xml:space="preserve">Reduced order cancellation rate: From 14% to 5% due to reliable delivery timelines</w:t>
      </w:r>
    </w:p>
    <w:p>
      <w:pPr>
        <w:numPr>
          <w:ilvl w:val="0"/>
          <w:numId w:val="1003"/>
        </w:numPr>
        <w:pStyle w:val="Compact"/>
      </w:pPr>
      <w:r>
        <w:t xml:space="preserve">Enhanced sales team productivity: Each commercial representative handled 23% more active opportunities monthly</w:t>
      </w:r>
    </w:p>
    <w:p>
      <w:pPr>
        <w:pStyle w:val="FirstParagraph"/>
      </w:pPr>
      <w:r>
        <w:t xml:space="preserve">This represents a strategic shift from viewing the Industrial Engineer as a "cost center" to recognizing them as a revenue catalyst—particularly vital in Peru Lima's volatile economic climate where efficient operations directly translate to competitive pricing power.</w:t>
      </w:r>
    </w:p>
    <w:bookmarkEnd w:id="25"/>
    <w:bookmarkStart w:id="26" w:name="X8384b5765aaa5a5a828cd50fa9996f9e865455d"/>
    <w:p>
      <w:pPr>
        <w:pStyle w:val="Heading2"/>
      </w:pPr>
      <w:r>
        <w:t xml:space="preserve">Future Strategic Roadmap: Scaling Industrial Engineering for Sales Growth</w:t>
      </w:r>
    </w:p>
    <w:p>
      <w:pPr>
        <w:pStyle w:val="FirstParagraph"/>
      </w:pPr>
      <w:r>
        <w:t xml:space="preserve">Building on Q3 success, our Industrial Engineer will lead these priority initiatives for the remainder of 2023 and into 2024:</w:t>
      </w:r>
    </w:p>
    <w:p>
      <w:pPr>
        <w:numPr>
          <w:ilvl w:val="0"/>
          <w:numId w:val="1004"/>
        </w:numPr>
        <w:pStyle w:val="Compact"/>
      </w:pPr>
      <w:r>
        <w:rPr>
          <w:bCs/>
          <w:b/>
        </w:rPr>
        <w:t xml:space="preserve">AI-Powered Sales Forecasting:</w:t>
      </w:r>
      <w:r>
        <w:t xml:space="preserve"> </w:t>
      </w:r>
      <w:r>
        <w:t xml:space="preserve">Expand demand sensing model to incorporate macroeconomic indicators (e.g., Peruvian GDP growth, currency fluctuations) for Peru Lima's markets.</w:t>
      </w:r>
    </w:p>
    <w:p>
      <w:pPr>
        <w:numPr>
          <w:ilvl w:val="0"/>
          <w:numId w:val="1004"/>
        </w:numPr>
        <w:pStyle w:val="Compact"/>
      </w:pPr>
      <w:r>
        <w:rPr>
          <w:bCs/>
          <w:b/>
        </w:rPr>
        <w:t xml:space="preserve">Lima Production Hub Expansion:</w:t>
      </w:r>
      <w:r>
        <w:t xml:space="preserve"> </w:t>
      </w:r>
      <w:r>
        <w:t xml:space="preserve">Replicate the optimized workflow in our upcoming Ica facility to support nationwide sales expansion.</w:t>
      </w:r>
    </w:p>
    <w:p>
      <w:pPr>
        <w:numPr>
          <w:ilvl w:val="0"/>
          <w:numId w:val="1004"/>
        </w:numPr>
        <w:pStyle w:val="Compact"/>
      </w:pPr>
      <w:r>
        <w:rPr>
          <w:bCs/>
          <w:b/>
        </w:rPr>
        <w:t xml:space="preserve">Sales-Engineering Co-Creation Workshops:</w:t>
      </w:r>
      <w:r>
        <w:t xml:space="preserve"> </w:t>
      </w:r>
      <w:r>
        <w:t xml:space="preserve">Establish monthly sessions where Industrial Engineers and Sales teams jointly develop product specifications aligned with Lima market needs.</w:t>
      </w:r>
    </w:p>
    <w:bookmarkEnd w:id="26"/>
    <w:bookmarkStart w:id="27" w:name="X8bbffb0f7f0ec662e553420b588e8789725d304"/>
    <w:p>
      <w:pPr>
        <w:pStyle w:val="Heading2"/>
      </w:pPr>
      <w:r>
        <w:t xml:space="preserve">Conclusion: The Industrial Engineer as a Sales Growth Imperative</w:t>
      </w:r>
    </w:p>
    <w:p>
      <w:pPr>
        <w:pStyle w:val="FirstParagraph"/>
      </w:pPr>
      <w:r>
        <w:t xml:space="preserve">This Sales Report unequivocally demonstrates that an effective Industrial Engineer is no longer just an operations role—they are the strategic architect of revenue generation in Peru Lima. By eliminating systemic inefficiencies that directly impacted customer acquisition and retention, our Lima facility has achieved market leadership in key product categories while significantly outperforming regional competitors. As we navigate Peru's evolving economic landscape, the integration of Industrial Engineering principles with sales strategy will remain non-negotiable for sustainable growth.</w:t>
      </w:r>
    </w:p>
    <w:p>
      <w:pPr>
        <w:pStyle w:val="BodyText"/>
      </w:pPr>
      <w:r>
        <w:t xml:space="preserve">For Peru Lima to maintain its position as a high-growth market within our portfolio, we must institutionalize the Industrial Engineer's role in all commercial decision-making. The data is clear: where process excellence meets customer demand, sales results follow—proving that in Lima's dynamic marketplace, operational ingenuity is the ultimate competitive advantage.</w:t>
      </w:r>
    </w:p>
    <w:p>
      <w:pPr>
        <w:pStyle w:val="BodyText"/>
      </w:pPr>
      <w:r>
        <w:rPr>
          <w:iCs/>
          <w:i/>
        </w:rPr>
        <w:t xml:space="preserve">Prepared by:</w:t>
      </w:r>
      <w:r>
        <w:t xml:space="preserve"> </w:t>
      </w:r>
      <w:r>
        <w:rPr>
          <w:bCs/>
          <w:b/>
        </w:rPr>
        <w:t xml:space="preserve">Carlos Mendoza</w:t>
      </w:r>
      <w:r>
        <w:t xml:space="preserve">, Senior Industrial Engineer |</w:t>
      </w:r>
      <w:r>
        <w:t xml:space="preserve"> </w:t>
      </w:r>
      <w:r>
        <w:rPr>
          <w:iCs/>
          <w:i/>
        </w:rPr>
        <w:t xml:space="preserve">Lima Operations Division</w:t>
      </w:r>
      <w:r>
        <w:br/>
      </w:r>
      <w:r>
        <w:rPr>
          <w:iCs/>
          <w:i/>
        </w:rPr>
        <w:t xml:space="preserve">National Sales Performance Unit | Peru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 Peru Lima</dc:title>
  <dc:creator/>
  <dc:language>en</dc:language>
  <cp:keywords/>
  <dcterms:created xsi:type="dcterms:W3CDTF">2025-12-11T15:44:09Z</dcterms:created>
  <dcterms:modified xsi:type="dcterms:W3CDTF">2025-12-11T15:44:09Z</dcterms:modified>
</cp:coreProperties>
</file>

<file path=docProps/custom.xml><?xml version="1.0" encoding="utf-8"?>
<Properties xmlns="http://schemas.openxmlformats.org/officeDocument/2006/custom-properties" xmlns:vt="http://schemas.openxmlformats.org/officeDocument/2006/docPropsVTypes"/>
</file>