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Industrial</w:t>
      </w:r>
      <w:r>
        <w:t xml:space="preserve"> </w:t>
      </w:r>
      <w:r>
        <w:t xml:space="preserve">Engineer</w:t>
      </w:r>
      <w:r>
        <w:t xml:space="preserve"> </w:t>
      </w:r>
      <w:r>
        <w:t xml:space="preserve">Performance</w:t>
      </w:r>
      <w:r>
        <w:t xml:space="preserve"> </w:t>
      </w:r>
      <w:r>
        <w:t xml:space="preserve">&amp;</w:t>
      </w:r>
      <w:r>
        <w:t xml:space="preserve"> </w:t>
      </w:r>
      <w:r>
        <w:t xml:space="preserve">Strategic</w:t>
      </w:r>
      <w:r>
        <w:t xml:space="preserve"> </w:t>
      </w:r>
      <w:r>
        <w:t xml:space="preserve">Impact</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e6bd968e177b8d14af248475d1ea69675871666"/>
    <w:p>
      <w:pPr>
        <w:pStyle w:val="Heading1"/>
      </w:pPr>
      <w:r>
        <w:t xml:space="preserve">Sales Report: Industrial Engineer Excellence Driving Operational &amp; Revenue Growth in Riyadh, Saudi Arabia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Riyadh Operations Division</w:t>
      </w:r>
      <w:r>
        <w:br/>
      </w:r>
      <w:r>
        <w:rPr>
          <w:bCs/>
          <w:b/>
        </w:rPr>
        <w:t xml:space="preserve">Prepared By:</w:t>
      </w:r>
      <w:r>
        <w:t xml:space="preserve"> </w:t>
      </w:r>
      <w:r>
        <w:t xml:space="preserve">Sales &amp; Operations Intelligence Team, Saudi Arabia</w:t>
      </w:r>
    </w:p>
    <w:bookmarkStart w:id="20" w:name="i.-executive-summary"/>
    <w:p>
      <w:pPr>
        <w:pStyle w:val="Heading2"/>
      </w:pPr>
      <w:r>
        <w:t xml:space="preserve">I. Executive Summary</w:t>
      </w:r>
    </w:p>
    <w:p>
      <w:pPr>
        <w:pStyle w:val="FirstParagraph"/>
      </w:pPr>
      <w:r>
        <w:t xml:space="preserve">This comprehensive Sales Report details the critical contributions of the Industrial Engineer role within our manufacturing and supply chain operations in Riyadh, Saudi Arabia. As a cornerstone of operational efficiency underpinning sales performance, the Industrial Engineer has directly enabled an 18% year-over-year increase in on-time delivery rates and a 15% reduction in production costs across key Saudi Arabian market segments. This report quantifies how strategic industrial engineering initiatives are not merely technical functions but direct catalysts for revenue growth and competitive advantage within the dynamic Riyadh business landscape, aligning seamlessly with Saudi Vision 2030's operational excellence goals.</w:t>
      </w:r>
    </w:p>
    <w:bookmarkEnd w:id="20"/>
    <w:bookmarkStart w:id="21" w:name="X4c36b78ba3b0c5092a08da3e697aa85849513d4"/>
    <w:p>
      <w:pPr>
        <w:pStyle w:val="Heading2"/>
      </w:pPr>
      <w:r>
        <w:t xml:space="preserve">II. Market Context: Industrial Engineering Imperative in Riyadh</w:t>
      </w:r>
    </w:p>
    <w:p>
      <w:pPr>
        <w:pStyle w:val="FirstParagraph"/>
      </w:pPr>
      <w:r>
        <w:t xml:space="preserve">Riyadh, as the economic and administrative heart of Saudi Arabia, presents a unique confluence of opportunity and demand. The city is experiencing unprecedented industrial expansion driven by Vision 2030 diversification initiatives, particularly in manufacturing (automotive, petrochemicals), logistics hubs (like the King Abdullah Financial District), and large-scale infrastructure projects. This growth intensifies pressure on supply chains to deliver high volumes with precision. A proactive</w:t>
      </w:r>
      <w:r>
        <w:t xml:space="preserve"> </w:t>
      </w:r>
      <w:r>
        <w:rPr>
          <w:bCs/>
          <w:b/>
        </w:rPr>
        <w:t xml:space="preserve">Industrial Engineer</w:t>
      </w:r>
      <w:r>
        <w:t xml:space="preserve"> </w:t>
      </w:r>
      <w:r>
        <w:t xml:space="preserve">is no longer optional; it is a strategic necessity for sustaining sales momentum in this competitive</w:t>
      </w:r>
      <w:r>
        <w:t xml:space="preserve"> </w:t>
      </w:r>
      <w:r>
        <w:rPr>
          <w:bCs/>
          <w:b/>
        </w:rPr>
        <w:t xml:space="preserve">Saudi Arabia Riyadh</w:t>
      </w:r>
      <w:r>
        <w:t xml:space="preserve"> </w:t>
      </w:r>
      <w:r>
        <w:t xml:space="preserve">market.</w:t>
      </w:r>
    </w:p>
    <w:p>
      <w:pPr>
        <w:pStyle w:val="BodyText"/>
      </w:pPr>
      <w:r>
        <w:t xml:space="preserve">Our recent client surveys (Q3 2023) confirm that 78% of key Saudi industrial clients prioritize suppliers demonstrating exceptional operational control – directly linked to the effectiveness of the Industrial Engineer. Delays or quality inconsistencies in Riyadh operations directly impact contract renewals and new sales opportunities, making this role pivotal for our commercial success.</w:t>
      </w:r>
    </w:p>
    <w:bookmarkEnd w:id="21"/>
    <w:bookmarkStart w:id="22" w:name="Xd814de05a467ecb4a2df4c84fc1d4557bccddb2"/>
    <w:p>
      <w:pPr>
        <w:pStyle w:val="Heading2"/>
      </w:pPr>
      <w:r>
        <w:t xml:space="preserve">III. Industrial Engineer Impact on Sales Performance: Quantifiable Results</w:t>
      </w:r>
    </w:p>
    <w:p>
      <w:pPr>
        <w:pStyle w:val="FirstParagraph"/>
      </w:pPr>
      <w:r>
        <w:t xml:space="preserve">This section details how the</w:t>
      </w:r>
      <w:r>
        <w:t xml:space="preserve"> </w:t>
      </w:r>
      <w:r>
        <w:rPr>
          <w:bCs/>
          <w:b/>
        </w:rPr>
        <w:t xml:space="preserve">Industrial Engineer</w:t>
      </w:r>
      <w:r>
        <w:t xml:space="preserve">'s specific interventions have tangibly boosted sales outcomes: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Initiative Implemented (by Industrial Engineer)</w:t>
            </w:r>
          </w:p>
        </w:tc>
        <w:tc>
          <w:tcPr/>
          <w:p>
            <w:pPr>
              <w:pStyle w:val="Compact"/>
              <w:jc w:val="left"/>
            </w:pPr>
            <w:r>
              <w:t xml:space="preserve">Timeframe</w:t>
            </w:r>
          </w:p>
        </w:tc>
        <w:tc>
          <w:tcPr/>
          <w:p>
            <w:pPr>
              <w:pStyle w:val="Compact"/>
              <w:jc w:val="left"/>
            </w:pPr>
            <w:r>
              <w:t xml:space="preserve">Direct Sales Impact</w:t>
            </w:r>
          </w:p>
        </w:tc>
        <w:tc>
          <w:tcPr/>
          <w:p>
            <w:pPr>
              <w:pStyle w:val="Compact"/>
              <w:jc w:val="left"/>
            </w:pPr>
            <w:r>
              <w:t xml:space="preserve">% Improvement vs. Baseline</w:t>
            </w:r>
          </w:p>
        </w:tc>
      </w:tr>
      <w:tr>
        <w:tc>
          <w:tcPr/>
          <w:p>
            <w:pPr>
              <w:pStyle w:val="Compact"/>
              <w:jc w:val="left"/>
            </w:pPr>
            <w:r>
              <w:t xml:space="preserve">Redesigned Material Flow for High-Demand Product Line (Riyadh Plant)</w:t>
            </w:r>
          </w:p>
        </w:tc>
        <w:tc>
          <w:tcPr/>
          <w:p>
            <w:pPr>
              <w:pStyle w:val="Compact"/>
              <w:jc w:val="left"/>
            </w:pPr>
            <w:r>
              <w:t xml:space="preserve">Q1-Q2 2023</w:t>
            </w:r>
          </w:p>
        </w:tc>
        <w:tc>
          <w:tcPr/>
          <w:p>
            <w:pPr>
              <w:pStyle w:val="Compact"/>
              <w:jc w:val="left"/>
            </w:pPr>
            <w:r>
              <w:t xml:space="preserve">Reduced order fulfillment time by 25%, enabling capture of $1.8M in new contracts with Riyadh-based OEMs</w:t>
            </w:r>
          </w:p>
        </w:tc>
        <w:tc>
          <w:tcPr/>
          <w:p>
            <w:pPr>
              <w:pStyle w:val="Compact"/>
              <w:jc w:val="left"/>
            </w:pPr>
            <w:r>
              <w:t xml:space="preserve">25% faster fulfillment</w:t>
            </w:r>
          </w:p>
        </w:tc>
      </w:tr>
      <w:tr>
        <w:tc>
          <w:tcPr/>
          <w:p>
            <w:pPr>
              <w:pStyle w:val="Compact"/>
              <w:jc w:val="left"/>
            </w:pPr>
            <w:r>
              <w:t xml:space="preserve">Implemented Real-Time Production Monitoring Dashboard (Integrating with Sales CRM)</w:t>
            </w:r>
          </w:p>
        </w:tc>
        <w:tc>
          <w:tcPr/>
          <w:p>
            <w:pPr>
              <w:pStyle w:val="Compact"/>
              <w:jc w:val="left"/>
            </w:pPr>
            <w:r>
              <w:t xml:space="preserve">Q2 2023</w:t>
            </w:r>
          </w:p>
        </w:tc>
        <w:tc>
          <w:tcPr/>
          <w:p>
            <w:pPr>
              <w:pStyle w:val="Compact"/>
              <w:jc w:val="left"/>
            </w:pPr>
            <w:r>
              <w:t xml:space="preserve">Improved sales team visibility into inventory &amp; lead times, reducing customer inquiry resolution time by 40%</w:t>
            </w:r>
          </w:p>
        </w:tc>
        <w:tc>
          <w:tcPr/>
          <w:p>
            <w:pPr>
              <w:pStyle w:val="Compact"/>
              <w:jc w:val="left"/>
            </w:pPr>
            <w:r>
              <w:t xml:space="preserve">40% faster response to sales opportunities</w:t>
            </w:r>
          </w:p>
        </w:tc>
      </w:tr>
      <w:tr>
        <w:tc>
          <w:tcPr/>
          <w:p>
            <w:pPr>
              <w:pStyle w:val="Compact"/>
              <w:jc w:val="left"/>
            </w:pPr>
            <w:r>
              <w:t xml:space="preserve">Optimized Packaging &amp; Logistics for Export Compliance (Saudi Standards Organization)</w:t>
            </w:r>
          </w:p>
        </w:tc>
        <w:tc>
          <w:tcPr/>
          <w:p>
            <w:pPr>
              <w:pStyle w:val="Compact"/>
              <w:jc w:val="left"/>
            </w:pPr>
            <w:r>
              <w:t xml:space="preserve">Q3 2023</w:t>
            </w:r>
          </w:p>
        </w:tc>
        <w:tc>
          <w:tcPr/>
          <w:p>
            <w:pPr>
              <w:pStyle w:val="Compact"/>
              <w:jc w:val="left"/>
            </w:pPr>
            <w:r>
              <w:t xml:space="preserve">Eliminated shipment rejections at Saudi ports, securing $500K in repeat business from Gulf export clients</w:t>
            </w:r>
          </w:p>
        </w:tc>
        <w:tc>
          <w:tcPr/>
          <w:p>
            <w:pPr>
              <w:pStyle w:val="Compact"/>
              <w:jc w:val="left"/>
            </w:pPr>
            <w:r>
              <w:t xml:space="preserve">100% on-time shipment compliance (vs. 85% previously)</w:t>
            </w:r>
          </w:p>
        </w:tc>
      </w:tr>
    </w:tbl>
    <w:p>
      <w:pPr>
        <w:pStyle w:val="BodyText"/>
      </w:pPr>
      <w:r>
        <w:t xml:space="preserve">The data underscores a clear causation: robust industrial engineering practices, executed by our Riyadh-based specialist, directly translate to increased sales velocity, higher win rates on complex bids, and stronger client retention within the</w:t>
      </w:r>
      <w:r>
        <w:t xml:space="preserve"> </w:t>
      </w:r>
      <w:r>
        <w:rPr>
          <w:bCs/>
          <w:b/>
        </w:rPr>
        <w:t xml:space="preserve">Saudi Arabia Riyadh</w:t>
      </w:r>
      <w:r>
        <w:t xml:space="preserve"> </w:t>
      </w:r>
      <w:r>
        <w:t xml:space="preserve">ecosystem. The Industrial Engineer acts as the critical bridge between production capabilities and commercial promises.</w:t>
      </w:r>
    </w:p>
    <w:bookmarkEnd w:id="22"/>
    <w:bookmarkStart w:id="23" w:name="X299e348c9a835987474abd930361dc1bff0e580"/>
    <w:p>
      <w:pPr>
        <w:pStyle w:val="Heading2"/>
      </w:pPr>
      <w:r>
        <w:t xml:space="preserve">IV. Strategic Role of the Industrial Engineer in Saudi Vision 2030 Alignment</w:t>
      </w:r>
    </w:p>
    <w:p>
      <w:pPr>
        <w:pStyle w:val="FirstParagraph"/>
      </w:pPr>
      <w:r>
        <w:t xml:space="preserve">Beyond immediate sales, our</w:t>
      </w:r>
      <w:r>
        <w:t xml:space="preserve"> </w:t>
      </w:r>
      <w:r>
        <w:rPr>
          <w:bCs/>
          <w:b/>
        </w:rPr>
        <w:t xml:space="preserve">Industrial Engineer</w:t>
      </w:r>
      <w:r>
        <w:t xml:space="preserve"> </w:t>
      </w:r>
      <w:r>
        <w:t xml:space="preserve">is strategically positioned to advance core objectives of Saudi Vision 2030:</w:t>
      </w:r>
    </w:p>
    <w:p>
      <w:pPr>
        <w:numPr>
          <w:ilvl w:val="0"/>
          <w:numId w:val="1001"/>
        </w:numPr>
        <w:pStyle w:val="Compact"/>
      </w:pPr>
      <w:r>
        <w:rPr>
          <w:bCs/>
          <w:b/>
        </w:rPr>
        <w:t xml:space="preserve">Economic Diversification Support:</w:t>
      </w:r>
      <w:r>
        <w:t xml:space="preserve"> </w:t>
      </w:r>
      <w:r>
        <w:t xml:space="preserve">By optimizing local manufacturing processes for key sectors (like food processing and building materials in Riyadh), the Industrial Engineer enables greater value addition within KSA, reducing import dependency – a core Vision 2030 pillar.</w:t>
      </w:r>
    </w:p>
    <w:p>
      <w:pPr>
        <w:numPr>
          <w:ilvl w:val="0"/>
          <w:numId w:val="1001"/>
        </w:numPr>
        <w:pStyle w:val="Compact"/>
      </w:pPr>
      <w:r>
        <w:rPr>
          <w:bCs/>
          <w:b/>
        </w:rPr>
        <w:t xml:space="preserve">Operational Excellence &amp; Sustainability:</w:t>
      </w:r>
      <w:r>
        <w:t xml:space="preserve"> </w:t>
      </w:r>
      <w:r>
        <w:t xml:space="preserve">Implementing lean methodologies reduces waste (energy, materials) aligning with Saudi Green Initiative goals. Efficient operations lower costs, making our Riyadh products more competitively priced in the domestic market and for export.</w:t>
      </w:r>
    </w:p>
    <w:p>
      <w:pPr>
        <w:numPr>
          <w:ilvl w:val="0"/>
          <w:numId w:val="1001"/>
        </w:numPr>
        <w:pStyle w:val="Compact"/>
      </w:pPr>
      <w:r>
        <w:rPr>
          <w:bCs/>
          <w:b/>
        </w:rPr>
        <w:t xml:space="preserve">Talent Development Hub:</w:t>
      </w:r>
      <w:r>
        <w:t xml:space="preserve"> </w:t>
      </w:r>
      <w:r>
        <w:t xml:space="preserve">The role serves as a model for developing local Saudi engineering talent crucial to Vision 2030's "National Transformation Program," fostering expertise directly within the Riyadh business community.</w:t>
      </w:r>
    </w:p>
    <w:bookmarkEnd w:id="23"/>
    <w:bookmarkStart w:id="24" w:name="X157f57b0d66c5614f4260fef08e9f0136cf9e7e"/>
    <w:p>
      <w:pPr>
        <w:pStyle w:val="Heading2"/>
      </w:pPr>
      <w:r>
        <w:t xml:space="preserve">V. Recommendations: Scaling Industrial Engineering for Sales Growth in Riyadh</w:t>
      </w:r>
    </w:p>
    <w:p>
      <w:pPr>
        <w:pStyle w:val="FirstParagraph"/>
      </w:pPr>
      <w:r>
        <w:t xml:space="preserve">Based on this Sales Report, we recommend the following strategic actions to leverage the Industrial Engineer's impact for sustained revenue growth in</w:t>
      </w:r>
      <w:r>
        <w:t xml:space="preserve"> </w:t>
      </w:r>
      <w:r>
        <w:rPr>
          <w:bCs/>
          <w:b/>
        </w:rPr>
        <w:t xml:space="preserve">Saudi Arabia Riyadh</w:t>
      </w:r>
      <w:r>
        <w:t xml:space="preserve">:</w:t>
      </w:r>
    </w:p>
    <w:p>
      <w:pPr>
        <w:numPr>
          <w:ilvl w:val="0"/>
          <w:numId w:val="1002"/>
        </w:numPr>
        <w:pStyle w:val="Compact"/>
      </w:pPr>
      <w:r>
        <w:rPr>
          <w:bCs/>
          <w:b/>
        </w:rPr>
        <w:t xml:space="preserve">Strategic Expansion of Industrial Engineering Role:</w:t>
      </w:r>
      <w:r>
        <w:t xml:space="preserve"> </w:t>
      </w:r>
      <w:r>
        <w:t xml:space="preserve">Allocate additional budget in Q1 2024 to add a second dedicated Industrial Engineer specializing in supply chain optimization, targeting the rapidly growing e-commerce logistics segment within Riyadh.</w:t>
      </w:r>
    </w:p>
    <w:p>
      <w:pPr>
        <w:numPr>
          <w:ilvl w:val="0"/>
          <w:numId w:val="1002"/>
        </w:numPr>
        <w:pStyle w:val="Compact"/>
      </w:pPr>
      <w:r>
        <w:rPr>
          <w:bCs/>
          <w:b/>
        </w:rPr>
        <w:t xml:space="preserve">Enhanced Sales-Engineering Integration:</w:t>
      </w:r>
      <w:r>
        <w:t xml:space="preserve"> </w:t>
      </w:r>
      <w:r>
        <w:t xml:space="preserve">Formalize joint sales/industrial engineering KPIs. Ensure the Industrial Engineer is included in all major pre-sales technical proposals for complex Riyadh projects to guarantee feasibility and competitiveness.</w:t>
      </w:r>
    </w:p>
    <w:p>
      <w:pPr>
        <w:numPr>
          <w:ilvl w:val="0"/>
          <w:numId w:val="1002"/>
        </w:numPr>
        <w:pStyle w:val="Compact"/>
      </w:pPr>
      <w:r>
        <w:rPr>
          <w:bCs/>
          <w:b/>
        </w:rPr>
        <w:t xml:space="preserve">Riyadh-Specific Technology Investment:</w:t>
      </w:r>
      <w:r>
        <w:t xml:space="preserve"> </w:t>
      </w:r>
      <w:r>
        <w:t xml:space="preserve">Prioritize investment in IoT sensors and AI-driven predictive maintenance tools tailored for Riyadh's high-temperature operational environment, directly supporting production reliability crucial for sales commitments.</w:t>
      </w:r>
    </w:p>
    <w:p>
      <w:pPr>
        <w:numPr>
          <w:ilvl w:val="0"/>
          <w:numId w:val="1002"/>
        </w:numPr>
        <w:pStyle w:val="Compact"/>
      </w:pPr>
      <w:r>
        <w:rPr>
          <w:bCs/>
          <w:b/>
        </w:rPr>
        <w:t xml:space="preserve">Leverage Vision 2030 Incentives:</w:t>
      </w:r>
      <w:r>
        <w:t xml:space="preserve"> </w:t>
      </w:r>
      <w:r>
        <w:t xml:space="preserve">Proactively engage with Saudi Industrial Development Fund (SIDF) and other government bodies to align our industrial engineering initiatives with national programs, potentially unlocking funding or preferential contracts.</w:t>
      </w:r>
    </w:p>
    <w:bookmarkEnd w:id="24"/>
    <w:bookmarkStart w:id="25" w:name="vi.-conclusion"/>
    <w:p>
      <w:pPr>
        <w:pStyle w:val="Heading2"/>
      </w:pPr>
      <w:r>
        <w:t xml:space="preserve">VI. Conclusion</w:t>
      </w:r>
    </w:p>
    <w:p>
      <w:pPr>
        <w:pStyle w:val="FirstParagraph"/>
      </w:pPr>
      <w:r>
        <w:t xml:space="preserve">This Sales Report unequivocally demonstrates that the</w:t>
      </w:r>
      <w:r>
        <w:t xml:space="preserve"> </w:t>
      </w:r>
      <w:r>
        <w:rPr>
          <w:bCs/>
          <w:b/>
        </w:rPr>
        <w:t xml:space="preserve">Industrial Engineer</w:t>
      </w:r>
      <w:r>
        <w:t xml:space="preserve"> </w:t>
      </w:r>
      <w:r>
        <w:t xml:space="preserve">is not a cost center but a high-impact revenue driver within our Riyadh operations and across the broader</w:t>
      </w:r>
      <w:r>
        <w:t xml:space="preserve"> </w:t>
      </w:r>
      <w:r>
        <w:rPr>
          <w:bCs/>
          <w:b/>
        </w:rPr>
        <w:t xml:space="preserve">Saudi Arabia Riyadh</w:t>
      </w:r>
      <w:r>
        <w:t xml:space="preserve"> </w:t>
      </w:r>
      <w:r>
        <w:t xml:space="preserve">market. Their work in optimizing production, ensuring quality, reducing costs, and enabling faster time-to-market directly fuels our sales pipeline growth and client satisfaction. As Saudi Arabia accelerates its industrial ambitions through Vision 2030, the strategic value of an exceptional Industrial Engineer becomes even more pronounced.</w:t>
      </w:r>
    </w:p>
    <w:p>
      <w:pPr>
        <w:pStyle w:val="BodyText"/>
      </w:pPr>
      <w:r>
        <w:t xml:space="preserve">In Riyadh – where market dynamics are rapidly evolving and competition is intensifying – investing in industrial engineering excellence is not merely beneficial; it is fundamental to achieving sustainable sales leadership. We strongly advocate for continued prioritization and resource allocation to this critical function, positioning our company as the operational partner of choice for businesses seeking growth within the Kingdom's premier city, Riyadh. The data speaks clearly: the Industrial Engineer is integral to closing more deals, retaining key clients, and securing our long-term sales trajectory in Saudi Arabia.</w:t>
      </w:r>
    </w:p>
    <w:p>
      <w:pPr>
        <w:pStyle w:val="BodyText"/>
      </w:pPr>
      <w:r>
        <w:rPr>
          <w:bCs/>
          <w:b/>
        </w:rPr>
        <w:t xml:space="preserve">End of Sales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Industrial Engineer Performance &amp; Strategic Impact in Riyadh, Saudi Arabia</dc:title>
  <dc:creator/>
  <dc:language>en</dc:language>
  <cp:keywords/>
  <dcterms:created xsi:type="dcterms:W3CDTF">2026-07-23T06:26:51Z</dcterms:created>
  <dcterms:modified xsi:type="dcterms:W3CDTF">2026-07-23T06:26:51Z</dcterms:modified>
</cp:coreProperties>
</file>

<file path=docProps/custom.xml><?xml version="1.0" encoding="utf-8"?>
<Properties xmlns="http://schemas.openxmlformats.org/officeDocument/2006/custom-properties" xmlns:vt="http://schemas.openxmlformats.org/officeDocument/2006/docPropsVTypes"/>
</file>