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d26a1c3c48c4b1cf3fd5e0db79383726a33b2e2"/>
    <w:p>
      <w:pPr>
        <w:pStyle w:val="Heading1"/>
      </w:pPr>
      <w:r>
        <w:t xml:space="preserve">Comprehensive Sales Report: Industrial Engineering Solutions in Spain Madrid Market</w:t>
      </w:r>
    </w:p>
    <w:bookmarkStart w:id="20" w:name="executive-summary"/>
    <w:p>
      <w:pPr>
        <w:pStyle w:val="Heading2"/>
      </w:pPr>
      <w:r>
        <w:t xml:space="preserve">Executive Summary</w:t>
      </w:r>
    </w:p>
    <w:p>
      <w:pPr>
        <w:pStyle w:val="FirstParagraph"/>
      </w:pPr>
      <w:r>
        <w:t xml:space="preserve">This official Sales Report details the performance and strategic positioning of our Industrial Engineering division within the dynamic market landscape of Spain Madrid. As a leading provider of industrial optimization solutions, our team has achieved remarkable growth in Q3 2023 through targeted engineering excellence and localized market understanding. The Madrid metropolitan area—home to over 6.8 million residents and Spain's economic capital—has demonstrated exceptional receptivity to our Industrial Engineer-driven methodologies, contributing significantly to our national revenue targets.</w:t>
      </w:r>
    </w:p>
    <w:bookmarkEnd w:id="20"/>
    <w:bookmarkStart w:id="21" w:name="X9e4fba8f20b4d65da21035daf243dafe51784d1"/>
    <w:p>
      <w:pPr>
        <w:pStyle w:val="Heading2"/>
      </w:pPr>
      <w:r>
        <w:t xml:space="preserve">Market Context: Madrid as Industrial Engineering Hub</w:t>
      </w:r>
    </w:p>
    <w:p>
      <w:pPr>
        <w:pStyle w:val="FirstParagraph"/>
      </w:pPr>
      <w:r>
        <w:t xml:space="preserve">Spain Madrid serves as the pivotal industrial nerve center for Iberian Peninsula manufacturing, logistics, and automotive sectors. With over 14,000 industrial companies operating within the metro area—including key players like SEAT in Martorell and Siemens Mobility—demand for precision Industrial Engineer services has surged by 22% YoY. Our Sales Report confirms that Madrid's strategic location (connecting 15+ EU countries via high-speed rail) and government incentives for Industry 4.0 adoption have created a uniquely fertile ground for industrial engineering solutions.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Sales (€)</w:t>
            </w:r>
          </w:p>
        </w:tc>
        <w:tc>
          <w:tcPr/>
          <w:p>
            <w:pPr>
              <w:pStyle w:val="Compact"/>
              <w:jc w:val="left"/>
            </w:pPr>
            <w:r>
              <w:t xml:space="preserve">1,845,000</w:t>
            </w:r>
          </w:p>
        </w:tc>
        <w:tc>
          <w:tcPr/>
          <w:p>
            <w:pPr>
              <w:pStyle w:val="Compact"/>
              <w:jc w:val="left"/>
            </w:pPr>
            <w:r>
              <w:t xml:space="preserve">1,562,300</w:t>
            </w:r>
          </w:p>
        </w:tc>
        <w:tc>
          <w:tcPr/>
          <w:p>
            <w:pPr>
              <w:pStyle w:val="Compact"/>
              <w:jc w:val="left"/>
            </w:pPr>
            <w:r>
              <w:t xml:space="preserve">+18.1%</w:t>
            </w:r>
          </w:p>
        </w:tc>
      </w:tr>
      <w:tr>
        <w:tc>
          <w:tcPr/>
          <w:p>
            <w:pPr>
              <w:pStyle w:val="Compact"/>
              <w:jc w:val="left"/>
            </w:pPr>
            <w:r>
              <w:t xml:space="preserve">New Industrial Engineer Contracts</w:t>
            </w:r>
          </w:p>
        </w:tc>
        <w:tc>
          <w:tcPr>
            <w:gridSpan w:val="2"/>
          </w:tcPr>
          <w:p>
            <w:pPr>
              <w:pStyle w:val="Compact"/>
              <w:jc w:val="left"/>
            </w:pPr>
            <w:r>
              <w:t xml:space="preserve">47 (vs 32)</w:t>
            </w:r>
          </w:p>
        </w:tc>
        <w:tc>
          <w:tcPr/>
          <w:p>
            <w:pPr>
              <w:pStyle w:val="Compact"/>
              <w:jc w:val="left"/>
            </w:pPr>
            <w:r>
              <w:t xml:space="preserve">+46.9%</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88%</w:t>
            </w:r>
          </w:p>
        </w:tc>
        <w:tc>
          <w:tcPr/>
          <w:p>
            <w:pPr>
              <w:pStyle w:val="Compact"/>
              <w:jc w:val="left"/>
            </w:pPr>
            <w:r>
              <w:t xml:space="preserve">+4 pts</w:t>
            </w:r>
          </w:p>
        </w:tc>
      </w:tr>
      <w:tr>
        <w:tc>
          <w:tcPr/>
          <w:p>
            <w:pPr>
              <w:pStyle w:val="Compact"/>
              <w:jc w:val="left"/>
            </w:pPr>
            <w:r>
              <w:t xml:space="preserve">Average Deal Size</w:t>
            </w:r>
          </w:p>
        </w:tc>
        <w:tc>
          <w:tcPr>
            <w:gridSpan w:val="3"/>
          </w:tcPr>
          <w:p>
            <w:pPr>
              <w:pStyle w:val="Compact"/>
              <w:jc w:val="left"/>
            </w:pPr>
            <w:r>
              <w:t xml:space="preserve">€39,255 (vs €36,700)</w:t>
            </w:r>
          </w:p>
        </w:tc>
      </w:tr>
    </w:tbl>
    <w:bookmarkEnd w:id="22"/>
    <w:bookmarkStart w:id="23" w:name="Xc19729415f905b0633267b81ebc77acf40aed50"/>
    <w:p>
      <w:pPr>
        <w:pStyle w:val="Heading2"/>
      </w:pPr>
      <w:r>
        <w:t xml:space="preserve">Strategic Industrial Engineer Initiatives Driving Success</w:t>
      </w:r>
    </w:p>
    <w:p>
      <w:pPr>
        <w:pStyle w:val="FirstParagraph"/>
      </w:pPr>
      <w:r>
        <w:t xml:space="preserve">Our Madrid-based Industrial Engineer team executed three transformative initiatives directly contributing to these results:</w:t>
      </w:r>
    </w:p>
    <w:p>
      <w:pPr>
        <w:numPr>
          <w:ilvl w:val="0"/>
          <w:numId w:val="1001"/>
        </w:numPr>
        <w:pStyle w:val="Compact"/>
      </w:pPr>
      <w:r>
        <w:rPr>
          <w:bCs/>
          <w:b/>
        </w:rPr>
        <w:t xml:space="preserve">Madrid Logistics Corridor Optimization:</w:t>
      </w:r>
      <w:r>
        <w:t xml:space="preserve"> </w:t>
      </w:r>
      <w:r>
        <w:t xml:space="preserve">Partnered with the Port of Madrid and logistics firms like DHL to redesign warehouse automation systems. This project (completed Q2) reduced client operational costs by 31% through Industrial Engineer-led workflow mapping, generating €420k in revenue.</w:t>
      </w:r>
    </w:p>
    <w:p>
      <w:pPr>
        <w:numPr>
          <w:ilvl w:val="0"/>
          <w:numId w:val="1001"/>
        </w:numPr>
        <w:pStyle w:val="Compact"/>
      </w:pPr>
      <w:r>
        <w:rPr>
          <w:bCs/>
          <w:b/>
        </w:rPr>
        <w:t xml:space="preserve">Automotive Supply Chain Resilience Program:</w:t>
      </w:r>
      <w:r>
        <w:t xml:space="preserve"> </w:t>
      </w:r>
      <w:r>
        <w:t xml:space="preserve">Deployed our Madrid-based Industrial Engineer specialists to reconfigure SEAT's Valladolid plant supply chain. By implementing AI-driven inventory models (developed by our local engineers), we secured a €750k multi-year contract and positioned us as Tier-1 engineering partner.</w:t>
      </w:r>
    </w:p>
    <w:p>
      <w:pPr>
        <w:numPr>
          <w:ilvl w:val="0"/>
          <w:numId w:val="1001"/>
        </w:numPr>
        <w:pStyle w:val="Compact"/>
      </w:pPr>
      <w:r>
        <w:rPr>
          <w:bCs/>
          <w:b/>
        </w:rPr>
        <w:t xml:space="preserve">SME Digital Transformation Initiative:</w:t>
      </w:r>
      <w:r>
        <w:t xml:space="preserve"> </w:t>
      </w:r>
      <w:r>
        <w:t xml:space="preserve">Launched "Industria 4.0 Madrid" pilot targeting small manufacturers across the Community of Madrid. Our Industrial Engineer consultants provided free process audits, converting 28% of participants into paid clients within 90 days—a first for our company's SME outreach.</w:t>
      </w:r>
    </w:p>
    <w:bookmarkEnd w:id="23"/>
    <w:bookmarkStart w:id="24" w:name="X4a12e94543d9f06c0d481297a538dba9d4a81f3"/>
    <w:p>
      <w:pPr>
        <w:pStyle w:val="Heading2"/>
      </w:pPr>
      <w:r>
        <w:t xml:space="preserve">Spain Madrid Market Analysis: Key Insights</w:t>
      </w:r>
    </w:p>
    <w:p>
      <w:pPr>
        <w:pStyle w:val="FirstParagraph"/>
      </w:pPr>
      <w:r>
        <w:t xml:space="preserve">This Sales Report identifies three critical market shifts influencing Industrial Engineer demand in Spain Madrid:</w:t>
      </w:r>
    </w:p>
    <w:p>
      <w:pPr>
        <w:numPr>
          <w:ilvl w:val="0"/>
          <w:numId w:val="1002"/>
        </w:numPr>
        <w:pStyle w:val="Compact"/>
      </w:pPr>
      <w:r>
        <w:rPr>
          <w:bCs/>
          <w:b/>
        </w:rPr>
        <w:t xml:space="preserve">Government Policy Catalyst:</w:t>
      </w:r>
      <w:r>
        <w:t xml:space="preserve"> </w:t>
      </w:r>
      <w:r>
        <w:t xml:space="preserve">Spain's 2023 "Plan de Recuperación" allocates €1.8B for industrial digitalization. Our Madrid office secured 75% of regional engineering contracts under this initiative through tailored proposals from our Industrial Engineer team.</w:t>
      </w:r>
    </w:p>
    <w:p>
      <w:pPr>
        <w:numPr>
          <w:ilvl w:val="0"/>
          <w:numId w:val="1002"/>
        </w:numPr>
        <w:pStyle w:val="Compact"/>
      </w:pPr>
      <w:r>
        <w:rPr>
          <w:bCs/>
          <w:b/>
        </w:rPr>
        <w:t xml:space="preserve">Sector-Specific Demand Surge:</w:t>
      </w:r>
      <w:r>
        <w:t xml:space="preserve"> </w:t>
      </w:r>
      <w:r>
        <w:t xml:space="preserve">Madrid's manufacturing sector (23% of city GDP) now requires specialized Industrial Engineer expertise in sustainable production. We observed a 68% spike in requests for circular economy solutions, with clients like Banco Santander's logistics arm leading adoption.</w:t>
      </w:r>
    </w:p>
    <w:p>
      <w:pPr>
        <w:numPr>
          <w:ilvl w:val="0"/>
          <w:numId w:val="1002"/>
        </w:numPr>
        <w:pStyle w:val="Compact"/>
      </w:pPr>
      <w:r>
        <w:rPr>
          <w:bCs/>
          <w:b/>
        </w:rPr>
        <w:t xml:space="preserve">Talent Differentiation:</w:t>
      </w:r>
      <w:r>
        <w:t xml:space="preserve"> </w:t>
      </w:r>
      <w:r>
        <w:t xml:space="preserve">Madrid's universities (UPM, CSIC) produce 12,000+ industrial engineering graduates annually. Our local team leverages this talent pool to deploy bilingual Industrial Engineers who understand both EU compliance standards and Castilian business culture.</w:t>
      </w:r>
    </w:p>
    <w:bookmarkEnd w:id="24"/>
    <w:bookmarkStart w:id="25" w:name="challenges-addressed-in-madrid-market"/>
    <w:p>
      <w:pPr>
        <w:pStyle w:val="Heading2"/>
      </w:pPr>
      <w:r>
        <w:t xml:space="preserve">Challenges Addressed in Madrid Market</w:t>
      </w:r>
    </w:p>
    <w:p>
      <w:pPr>
        <w:pStyle w:val="FirstParagraph"/>
      </w:pPr>
      <w:r>
        <w:t xml:space="preserve">While opportunities abound, our Sales Report identifies persistent challenges requiring Industrial Engineer innovation:</w:t>
      </w:r>
    </w:p>
    <w:p>
      <w:pPr>
        <w:pStyle w:val="BlockText"/>
      </w:pPr>
      <w:r>
        <w:t xml:space="preserve">"Madrid's industrial parks face unique fragmentation issues—50+ distinct manufacturing zones operate with minimal cross-optimization. Our Industrial Engineer team overcame this by creating the 'Madrid Integrated Production Network' platform, enabling real-time resource sharing across 14 facilities. This solution directly addressed client pain points around supply chain silos."</w:t>
      </w:r>
    </w:p>
    <w:p>
      <w:pPr>
        <w:pStyle w:val="FirstParagraph"/>
      </w:pPr>
      <w:r>
        <w:t xml:space="preserve">Additionally, we navigated Spain's stringent labor laws (Art. 8 of Labour Reform) through Industrial Engineer-designed workforce scheduling systems that increased productivity by 27% while maintaining compliance—a key factor in winning contracts with major Madrid-based firms like Inditex.</w:t>
      </w:r>
    </w:p>
    <w:bookmarkEnd w:id="25"/>
    <w:bookmarkStart w:id="26" w:name="X47396c8209fcc1f51d42c5891409e7628bf8ff2"/>
    <w:p>
      <w:pPr>
        <w:pStyle w:val="Heading2"/>
      </w:pPr>
      <w:r>
        <w:t xml:space="preserve">Future Outlook: Industrial Engineering Leadership in Spain Madrid</w:t>
      </w:r>
    </w:p>
    <w:p>
      <w:pPr>
        <w:pStyle w:val="FirstParagraph"/>
      </w:pPr>
      <w:r>
        <w:t xml:space="preserve">Based on current momentum, this Sales Report projects:</w:t>
      </w:r>
    </w:p>
    <w:p>
      <w:pPr>
        <w:numPr>
          <w:ilvl w:val="0"/>
          <w:numId w:val="1003"/>
        </w:numPr>
        <w:pStyle w:val="Compact"/>
      </w:pPr>
      <w:r>
        <w:rPr>
          <w:bCs/>
          <w:b/>
        </w:rPr>
        <w:t xml:space="preserve">Growth Trajectory:</w:t>
      </w:r>
      <w:r>
        <w:t xml:space="preserve"> </w:t>
      </w:r>
      <w:r>
        <w:t xml:space="preserve">35% YoY revenue increase expected for 2024, driven by Madrid's new industrial parks (e.g., Puente de Vallecas expansion).</w:t>
      </w:r>
    </w:p>
    <w:p>
      <w:pPr>
        <w:numPr>
          <w:ilvl w:val="0"/>
          <w:numId w:val="1003"/>
        </w:numPr>
        <w:pStyle w:val="Compact"/>
      </w:pPr>
      <w:r>
        <w:rPr>
          <w:bCs/>
          <w:b/>
        </w:rPr>
        <w:t xml:space="preserve">Technology Integration:</w:t>
      </w:r>
      <w:r>
        <w:t xml:space="preserve"> </w:t>
      </w:r>
      <w:r>
        <w:t xml:space="preserve">Our Industrial Engineer team will launch IoT sensor networks across Madrid's manufacturing clusters—addressing the €98M market gap identified in our Q3 analysis.</w:t>
      </w:r>
    </w:p>
    <w:p>
      <w:pPr>
        <w:numPr>
          <w:ilvl w:val="0"/>
          <w:numId w:val="1003"/>
        </w:numPr>
        <w:pStyle w:val="Compact"/>
      </w:pPr>
      <w:r>
        <w:rPr>
          <w:bCs/>
          <w:b/>
        </w:rPr>
        <w:t xml:space="preserve">Sustainability Focus:</w:t>
      </w:r>
      <w:r>
        <w:t xml:space="preserve"> </w:t>
      </w:r>
      <w:r>
        <w:t xml:space="preserve">With Spain's 2030 carbon neutrality goal, 65% of new proposals now include Industrial Engineer-certified green production models (e.g., energy-optimized assembly lines).</w:t>
      </w:r>
    </w:p>
    <w:bookmarkEnd w:id="26"/>
    <w:bookmarkStart w:id="27" w:name="X64458509dd87e52658baa71a4a8797204833e76"/>
    <w:p>
      <w:pPr>
        <w:pStyle w:val="Heading2"/>
      </w:pPr>
      <w:r>
        <w:t xml:space="preserve">Conclusion: The Madrid Industrial Engineer Advantage</w:t>
      </w:r>
    </w:p>
    <w:p>
      <w:pPr>
        <w:pStyle w:val="FirstParagraph"/>
      </w:pPr>
      <w:r>
        <w:t xml:space="preserve">This Sales Report unequivocally demonstrates that specialized Industrial Engineer expertise has become the cornerstone of success in Spain Madrid's competitive industrial landscape. Our team's deep understanding of local market dynamics—from the nuances of Madrileño business culture to compliance with Spain's specific industrial regulations—has positioned us as the engineering partner of choice for over 85% of major clients in this region.</w:t>
      </w:r>
    </w:p>
    <w:p>
      <w:pPr>
        <w:pStyle w:val="BodyText"/>
      </w:pPr>
      <w:r>
        <w:t xml:space="preserve">As we advance into Q4, our Madrid Industrial Engineer division will prioritize scaling our "Smart Factory Blueprint" service, directly responding to Madrid's strategic vision for becoming Europe's leading Industry 4.0 hub. The data is clear: For businesses operating in Spain Madrid, partnering with a specialized Industrial Engineer team isn't merely advantageous—it's the essential catalyst for sustainable growth in today's industrial environment.</w:t>
      </w:r>
    </w:p>
    <w:p>
      <w:pPr>
        <w:pStyle w:val="BodyText"/>
      </w:pPr>
      <w:r>
        <w:rPr>
          <w:bCs/>
          <w:b/>
        </w:rPr>
        <w:t xml:space="preserve">Prepared By:</w:t>
      </w:r>
      <w:r>
        <w:t xml:space="preserve"> </w:t>
      </w:r>
      <w:r>
        <w:t xml:space="preserve">Global Industrial Solutions Division | Madrid Office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Spain Madrid Market Analysis</dc:title>
  <dc:creator/>
  <dc:language>en</dc:language>
  <cp:keywords/>
  <dcterms:created xsi:type="dcterms:W3CDTF">2026-07-23T05:12:17Z</dcterms:created>
  <dcterms:modified xsi:type="dcterms:W3CDTF">2026-07-23T05:12:17Z</dcterms:modified>
</cp:coreProperties>
</file>

<file path=docProps/custom.xml><?xml version="1.0" encoding="utf-8"?>
<Properties xmlns="http://schemas.openxmlformats.org/officeDocument/2006/custom-properties" xmlns:vt="http://schemas.openxmlformats.org/officeDocument/2006/docPropsVTypes"/>
</file>