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7" w:name="X96d326b102f046bfd4143fb897ea34cb5e2a5c6"/>
    <w:p>
      <w:pPr>
        <w:pStyle w:val="Heading1"/>
      </w:pPr>
      <w:r>
        <w:t xml:space="preserve">Sales Report: Industrial Engineer Performance in Switzerland Zurich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Zurich Office</w:t>
      </w:r>
      <w:r>
        <w:br/>
      </w:r>
      <w:r>
        <w:rPr>
          <w:bCs/>
          <w:b/>
        </w:rPr>
        <w:t xml:space="preserve">Prepared By:</w:t>
      </w:r>
      <w:r>
        <w:t xml:space="preserve"> </w:t>
      </w:r>
      <w:r>
        <w:t xml:space="preserve">[Your Name], Industrial Engineer &amp; Sales Development Lead</w:t>
      </w:r>
    </w:p>
    <w:bookmarkStart w:id="20" w:name="i.-executive-summary"/>
    <w:p>
      <w:pPr>
        <w:pStyle w:val="Heading2"/>
      </w:pPr>
      <w:r>
        <w:t xml:space="preserve">I. Executive Summary</w:t>
      </w:r>
    </w:p>
    <w:p>
      <w:pPr>
        <w:pStyle w:val="FirstParagraph"/>
      </w:pPr>
      <w:r>
        <w:t xml:space="preserve">This Sales Report details the performance of the Industrial Engineering team within the Switzerland Zurich market during Q3 2024. As a pivotal role at the intersection of technical optimization and commercial strategy, my responsibilities as an</w:t>
      </w:r>
      <w:r>
        <w:t xml:space="preserve"> </w:t>
      </w:r>
      <w:r>
        <w:rPr>
          <w:iCs/>
          <w:i/>
        </w:rPr>
        <w:t xml:space="preserve">Industrial Engineer</w:t>
      </w:r>
      <w:r>
        <w:t xml:space="preserve"> </w:t>
      </w:r>
      <w:r>
        <w:t xml:space="preserve">directly contributed to a 15% year-over-year growth in service contracts with key manufacturing clients across</w:t>
      </w:r>
      <w:r>
        <w:t xml:space="preserve"> </w:t>
      </w:r>
      <w:r>
        <w:rPr>
          <w:bCs/>
          <w:b/>
        </w:rPr>
        <w:t xml:space="preserve">Switzerland Zurich</w:t>
      </w:r>
      <w:r>
        <w:t xml:space="preserve">. The report analyzes market dynamics, sales metrics, strategic initiatives, and actionable recommendations tailored to the unique industrial landscape of Zurich. Our focus on data-driven process improvement has cemented our position as a preferred engineering partner for high-value industrial projects in the region.</w:t>
      </w:r>
    </w:p>
    <w:bookmarkEnd w:id="20"/>
    <w:bookmarkStart w:id="21" w:name="Xc467bb8e1c48a27cd72ed85b5082ec8a2774b08"/>
    <w:p>
      <w:pPr>
        <w:pStyle w:val="Heading2"/>
      </w:pPr>
      <w:r>
        <w:t xml:space="preserve">II. Market Context: Switzerland Zurich Industrial Landscape</w:t>
      </w:r>
    </w:p>
    <w:p>
      <w:pPr>
        <w:pStyle w:val="FirstParagraph"/>
      </w:pPr>
      <w:r>
        <w:t xml:space="preserve">The</w:t>
      </w:r>
      <w:r>
        <w:t xml:space="preserve"> </w:t>
      </w:r>
      <w:r>
        <w:rPr>
          <w:bCs/>
          <w:b/>
        </w:rPr>
        <w:t xml:space="preserve">Switzerland Zurich</w:t>
      </w:r>
      <w:r>
        <w:t xml:space="preserve"> </w:t>
      </w:r>
      <w:r>
        <w:t xml:space="preserve">ecosystem remains a global hub for precision engineering, pharmaceutical manufacturing, and sustainable industrial solutions. With over 47% of Swiss GDP generated from manufacturing (FOBIS 2024), Zurich serves as the nerve center for companies prioritizing efficiency, regulatory compliance (especially EU CE marking and Swiss SIA standards), and innovation. As an</w:t>
      </w:r>
      <w:r>
        <w:t xml:space="preserve"> </w:t>
      </w:r>
      <w:r>
        <w:rPr>
          <w:iCs/>
          <w:i/>
        </w:rPr>
        <w:t xml:space="preserve">Industrial Engineer</w:t>
      </w:r>
      <w:r>
        <w:t xml:space="preserve"> </w:t>
      </w:r>
      <w:r>
        <w:t xml:space="preserve">embedded within the sales function, I’ve observed that clients in this market prioritize solutions that reduce operational waste by ≥20%, enhance supply chain resilience, and align with Switzerland’s stringent environmental targets (e.g., Energy Strategy 2050). This context directly shapes our sales approach: technical credibility is non-negotiable. In Q3, we successfully secured contracts with three major Zurich-based firms (Zurich Precision Manufacturing AG, SBB Logistics Solutions GmbH, and MedTech Innovations Zurich) by demonstrating how our engineering methodologies reduce downtime by 25% and cut energy costs by 18%—metrics that resonate deeply in</w:t>
      </w:r>
      <w:r>
        <w:t xml:space="preserve"> </w:t>
      </w:r>
      <w:r>
        <w:rPr>
          <w:bCs/>
          <w:b/>
        </w:rPr>
        <w:t xml:space="preserve">Switzerland Zurich</w:t>
      </w:r>
      <w:r>
        <w:t xml:space="preserve">'s cost-sensitive industrial sector.</w:t>
      </w:r>
    </w:p>
    <w:bookmarkEnd w:id="21"/>
    <w:bookmarkStart w:id="22" w:name="Xc1146b70a76318de80e80deeec101af90cb37df"/>
    <w:p>
      <w:pPr>
        <w:pStyle w:val="Heading2"/>
      </w:pPr>
      <w:r>
        <w:t xml:space="preserve">III. Sales Performance Highlights (Q3 2024)</w:t>
      </w:r>
    </w:p>
    <w:p>
      <w:pPr>
        <w:pStyle w:val="FirstParagraph"/>
      </w:pPr>
      <w:r>
        <w:rPr>
          <w:iCs/>
          <w:i/>
        </w:rPr>
        <w:t xml:space="preserve">Industrial Engineer</w:t>
      </w:r>
      <w:r>
        <w:t xml:space="preserve">-driven sales strategies yielded exceptional results:</w:t>
      </w:r>
    </w:p>
    <w:p>
      <w:pPr>
        <w:numPr>
          <w:ilvl w:val="0"/>
          <w:numId w:val="1001"/>
        </w:numPr>
        <w:pStyle w:val="Compact"/>
      </w:pPr>
      <w:r>
        <w:rPr>
          <w:bCs/>
          <w:b/>
        </w:rPr>
        <w:t xml:space="preserve">Revenue Growth:</w:t>
      </w:r>
      <w:r>
        <w:t xml:space="preserve"> </w:t>
      </w:r>
      <w:r>
        <w:t xml:space="preserve">Achieved CHF 1.87M in new service contracts (+15% YoY), exceeding the regional target by 22%. This growth was directly attributed to engineering-led value propositions, not just price competitiveness.</w:t>
      </w:r>
    </w:p>
    <w:p>
      <w:pPr>
        <w:numPr>
          <w:ilvl w:val="0"/>
          <w:numId w:val="1001"/>
        </w:numPr>
        <w:pStyle w:val="Compact"/>
      </w:pPr>
      <w:r>
        <w:rPr>
          <w:bCs/>
          <w:b/>
        </w:rPr>
        <w:t xml:space="preserve">New Client Acquisition:</w:t>
      </w:r>
      <w:r>
        <w:t xml:space="preserve"> </w:t>
      </w:r>
      <w:r>
        <w:t xml:space="preserve">Secured 4 Tier-1 industrial clients in Zurich (including a pharmaceutical automation project with a leading Swiss life sciences firm), all closed through technical workshops demonstrating lean production methodologies.</w:t>
      </w:r>
    </w:p>
    <w:p>
      <w:pPr>
        <w:numPr>
          <w:ilvl w:val="0"/>
          <w:numId w:val="1001"/>
        </w:numPr>
        <w:pStyle w:val="Compact"/>
      </w:pPr>
      <w:r>
        <w:rPr>
          <w:bCs/>
          <w:b/>
        </w:rPr>
        <w:t xml:space="preserve">Client Retention:</w:t>
      </w:r>
      <w:r>
        <w:t xml:space="preserve"> </w:t>
      </w:r>
      <w:r>
        <w:t xml:space="preserve">100% retention rate for existing engineering service contracts, with upsell revenue from process optimization add-ons totaling CHF 345K.</w:t>
      </w:r>
    </w:p>
    <w:p>
      <w:pPr>
        <w:numPr>
          <w:ilvl w:val="0"/>
          <w:numId w:val="1001"/>
        </w:numPr>
        <w:pStyle w:val="Compact"/>
      </w:pPr>
      <w:r>
        <w:rPr>
          <w:bCs/>
          <w:b/>
        </w:rPr>
        <w:t xml:space="preserve">Market Penetration:</w:t>
      </w:r>
      <w:r>
        <w:t xml:space="preserve"> </w:t>
      </w:r>
      <w:r>
        <w:t xml:space="preserve">Expanded footprint in the Zurich industrial zone (Oerlikon, Rümlang) by 37%, targeting high-growth sectors like clean energy manufacturing and micro-electronics—a direct response to</w:t>
      </w:r>
      <w:r>
        <w:t xml:space="preserve"> </w:t>
      </w:r>
      <w:r>
        <w:rPr>
          <w:bCs/>
          <w:b/>
        </w:rPr>
        <w:t xml:space="preserve">Switzerland Zurich</w:t>
      </w:r>
      <w:r>
        <w:t xml:space="preserve">'s 2025 Innovation Strategy.</w:t>
      </w:r>
    </w:p>
    <w:bookmarkEnd w:id="22"/>
    <w:bookmarkStart w:id="23" w:name="X59ab34e695d4582ad6d6937c247280be0a412a2"/>
    <w:p>
      <w:pPr>
        <w:pStyle w:val="Heading2"/>
      </w:pPr>
      <w:r>
        <w:t xml:space="preserve">IV. The Industrial Engineer’s Role in Sales Success</w:t>
      </w:r>
    </w:p>
    <w:p>
      <w:pPr>
        <w:pStyle w:val="FirstParagraph"/>
      </w:pPr>
      <w:r>
        <w:t xml:space="preserve">This Q3 performance underscores why an</w:t>
      </w:r>
      <w:r>
        <w:t xml:space="preserve"> </w:t>
      </w:r>
      <w:r>
        <w:rPr>
          <w:iCs/>
          <w:i/>
        </w:rPr>
        <w:t xml:space="preserve">Industrial Engineer</w:t>
      </w:r>
      <w:r>
        <w:t xml:space="preserve"> </w:t>
      </w:r>
      <w:r>
        <w:t xml:space="preserve">is indispensable in our sales model for the</w:t>
      </w:r>
      <w:r>
        <w:t xml:space="preserve"> </w:t>
      </w:r>
      <w:r>
        <w:rPr>
          <w:bCs/>
          <w:b/>
        </w:rPr>
        <w:t xml:space="preserve">Switzerland Zurich</w:t>
      </w:r>
      <w:r>
        <w:t xml:space="preserve"> </w:t>
      </w:r>
      <w:r>
        <w:t xml:space="preserve">market. Unlike traditional sales representatives, my technical background enables:</w:t>
      </w:r>
    </w:p>
    <w:p>
      <w:pPr>
        <w:numPr>
          <w:ilvl w:val="0"/>
          <w:numId w:val="1002"/>
        </w:numPr>
        <w:pStyle w:val="Compact"/>
      </w:pPr>
      <w:r>
        <w:rPr>
          <w:bCs/>
          <w:b/>
        </w:rPr>
        <w:t xml:space="preserve">Credibility with Technical Buyers:</w:t>
      </w:r>
      <w:r>
        <w:t xml:space="preserve"> </w:t>
      </w:r>
      <w:r>
        <w:t xml:space="preserve">Directly engaging with plant managers and engineering leads to co-design solutions (e.g., optimizing packaging lines at a Zurich-based food manufacturer), turning skepticism into trust.</w:t>
      </w:r>
    </w:p>
    <w:p>
      <w:pPr>
        <w:numPr>
          <w:ilvl w:val="0"/>
          <w:numId w:val="1002"/>
        </w:numPr>
        <w:pStyle w:val="Compact"/>
      </w:pPr>
      <w:r>
        <w:rPr>
          <w:bCs/>
          <w:b/>
        </w:rPr>
        <w:t xml:space="preserve">Data-Driven Sales Presentations:</w:t>
      </w:r>
      <w:r>
        <w:t xml:space="preserve"> </w:t>
      </w:r>
      <w:r>
        <w:t xml:space="preserve">Using simulation tools (e.g., Arena, Siemens NX) to model ROI for clients—proving a 6-month payback period on our workflow automation services, not just quoting features.</w:t>
      </w:r>
    </w:p>
    <w:bookmarkEnd w:id="23"/>
    <w:bookmarkStart w:id="24" w:name="v.-challenges-strategic-response"/>
    <w:p>
      <w:pPr>
        <w:pStyle w:val="Heading2"/>
      </w:pPr>
      <w:r>
        <w:t xml:space="preserve">V. Challenges &amp; Strategic Response</w:t>
      </w:r>
    </w:p>
    <w:p>
      <w:pPr>
        <w:pStyle w:val="FirstParagraph"/>
      </w:pPr>
      <w:r>
        <w:t xml:space="preserve">Two challenges emerged in the</w:t>
      </w:r>
      <w:r>
        <w:t xml:space="preserve"> </w:t>
      </w:r>
      <w:r>
        <w:rPr>
          <w:bCs/>
          <w:b/>
        </w:rPr>
        <w:t xml:space="preserve">Switzerland Zurich</w:t>
      </w:r>
      <w:r>
        <w:t xml:space="preserve"> </w:t>
      </w:r>
      <w:r>
        <w:t xml:space="preserve">market:</w:t>
      </w:r>
    </w:p>
    <w:p>
      <w:pPr>
        <w:numPr>
          <w:ilvl w:val="0"/>
          <w:numId w:val="1003"/>
        </w:numPr>
        <w:pStyle w:val="Compact"/>
      </w:pPr>
      <w:r>
        <w:rPr>
          <w:iCs/>
          <w:i/>
        </w:rPr>
        <w:t xml:space="preserve">Labor Cost Sensitivity:</w:t>
      </w:r>
      <w:r>
        <w:t xml:space="preserve"> </w:t>
      </w:r>
      <w:r>
        <w:t xml:space="preserve">Zurich’s high wage rates (avg. CHF 150/hr for engineers) made clients hesitant about new investments. *Our Response:* We pivoted to "value engineering" packages—offering phased implementations with clear KPIs (e.g., "Reduce manual handling costs by 20% in Phase 1"). This secured the MedTech contract despite initial budget concerns.</w:t>
      </w:r>
    </w:p>
    <w:p>
      <w:pPr>
        <w:numPr>
          <w:ilvl w:val="0"/>
          <w:numId w:val="1003"/>
        </w:numPr>
        <w:pStyle w:val="Compact"/>
      </w:pPr>
      <w:r>
        <w:rPr>
          <w:iCs/>
          <w:i/>
        </w:rPr>
        <w:t xml:space="preserve">Language &amp; Cultural Nuances:</w:t>
      </w:r>
      <w:r>
        <w:t xml:space="preserve"> </w:t>
      </w:r>
      <w:r>
        <w:t xml:space="preserve">German/French bilingual requirements for client meetings delayed engagement. *Our Response:* Partnered with Zurich-based linguists to deliver technical demos in Swiss Standard German, accelerating closing cycles by 18 days on average.</w:t>
      </w:r>
    </w:p>
    <w:bookmarkEnd w:id="24"/>
    <w:bookmarkStart w:id="25" w:name="vi.-recommendations-for-q4-2024"/>
    <w:p>
      <w:pPr>
        <w:pStyle w:val="Heading2"/>
      </w:pPr>
      <w:r>
        <w:t xml:space="preserve">VI. Recommendations for Q4 2024</w:t>
      </w:r>
    </w:p>
    <w:p>
      <w:pPr>
        <w:pStyle w:val="FirstParagraph"/>
      </w:pPr>
      <w:r>
        <w:t xml:space="preserve">To sustain momentum in the</w:t>
      </w:r>
      <w:r>
        <w:t xml:space="preserve"> </w:t>
      </w:r>
      <w:r>
        <w:rPr>
          <w:bCs/>
          <w:b/>
        </w:rPr>
        <w:t xml:space="preserve">Switzerland Zurich</w:t>
      </w:r>
      <w:r>
        <w:t xml:space="preserve"> </w:t>
      </w:r>
      <w:r>
        <w:t xml:space="preserve">market, I recommend:</w:t>
      </w:r>
    </w:p>
    <w:p>
      <w:pPr>
        <w:numPr>
          <w:ilvl w:val="0"/>
          <w:numId w:val="1004"/>
        </w:numPr>
        <w:pStyle w:val="Compact"/>
      </w:pPr>
      <w:r>
        <w:rPr>
          <w:bCs/>
          <w:b/>
        </w:rPr>
        <w:t xml:space="preserve">Double Down on Sustainability:</w:t>
      </w:r>
      <w:r>
        <w:t xml:space="preserve"> </w:t>
      </w:r>
      <w:r>
        <w:t xml:space="preserve">Develop a "Green Engineering" sales package targeting Zurich’s carbon-neutral manufacturing push (e.g., energy-optimization for HVAC systems in industrial facilities), leveraging our Industrial Engineer expertise.</w:t>
      </w:r>
    </w:p>
    <w:p>
      <w:pPr>
        <w:numPr>
          <w:ilvl w:val="0"/>
          <w:numId w:val="1004"/>
        </w:numPr>
        <w:pStyle w:val="Compact"/>
      </w:pPr>
      <w:r>
        <w:rPr>
          <w:bCs/>
          <w:b/>
        </w:rPr>
        <w:t xml:space="preserve">Expand Zurich Innovation Hub:</w:t>
      </w:r>
      <w:r>
        <w:t xml:space="preserve"> </w:t>
      </w:r>
      <w:r>
        <w:t xml:space="preserve">Partner with ETH Zurich and the Swiss Federal Laboratories for Materials Science and Technology (Empa) to co-host workshops on Industry 4.0, positioning us as thought leaders.</w:t>
      </w:r>
    </w:p>
    <w:p>
      <w:pPr>
        <w:numPr>
          <w:ilvl w:val="0"/>
          <w:numId w:val="1004"/>
        </w:numPr>
        <w:pStyle w:val="Compact"/>
      </w:pPr>
      <w:r>
        <w:rPr>
          <w:bCs/>
          <w:b/>
        </w:rPr>
        <w:t xml:space="preserve">Client Success Stories:</w:t>
      </w:r>
      <w:r>
        <w:t xml:space="preserve"> </w:t>
      </w:r>
      <w:r>
        <w:t xml:space="preserve">Document case studies from Q3 (e.g., "How we cut downtime by 25% at SBB Logistics") for targeted LinkedIn campaigns in the Zurich industrial network—proven to generate 3x more qualified leads.</w:t>
      </w:r>
    </w:p>
    <w:bookmarkEnd w:id="25"/>
    <w:bookmarkStart w:id="26" w:name="vii.-conclusion"/>
    <w:p>
      <w:pPr>
        <w:pStyle w:val="Heading2"/>
      </w:pPr>
      <w:r>
        <w:t xml:space="preserve">VII. Conclusion</w:t>
      </w:r>
    </w:p>
    <w:p>
      <w:pPr>
        <w:pStyle w:val="FirstParagraph"/>
      </w:pPr>
      <w:r>
        <w:t xml:space="preserve">The Q3 sales performance in</w:t>
      </w:r>
      <w:r>
        <w:t xml:space="preserve"> </w:t>
      </w:r>
      <w:r>
        <w:rPr>
          <w:bCs/>
          <w:b/>
        </w:rPr>
        <w:t xml:space="preserve">Switzerland Zurich</w:t>
      </w:r>
      <w:r>
        <w:t xml:space="preserve"> </w:t>
      </w:r>
      <w:r>
        <w:t xml:space="preserve">validates that an</w:t>
      </w:r>
      <w:r>
        <w:t xml:space="preserve"> </w:t>
      </w:r>
      <w:r>
        <w:rPr>
          <w:iCs/>
          <w:i/>
        </w:rPr>
        <w:t xml:space="preserve">Industrial Engineer</w:t>
      </w:r>
      <w:r>
        <w:t xml:space="preserve">'s role transcends technical support—it is the engine of strategic sales growth. Our focus on quantifiable process improvement, deep market understanding of Swiss industrial priorities, and engineering-led client engagement has delivered measurable results. As we move into Q4, I am confident that this approach will solidify our leadership in Zurich’s competitive industrial services market. The synergy between rigorous engineering methodology and commercial acumen is not just effective; it is essential for success in</w:t>
      </w:r>
      <w:r>
        <w:t xml:space="preserve"> </w:t>
      </w:r>
      <w:r>
        <w:rPr>
          <w:bCs/>
          <w:b/>
        </w:rPr>
        <w:t xml:space="preserve">Switzerland Zurich</w:t>
      </w:r>
      <w:r>
        <w:t xml:space="preserve">, where precision, compliance, and sustainability define every transaction.</w:t>
      </w:r>
    </w:p>
    <w:p>
      <w:pPr>
        <w:pStyle w:val="BodyText"/>
      </w:pPr>
      <w:r>
        <w:rPr>
          <w:iCs/>
          <w:i/>
        </w:rPr>
        <w:t xml:space="preserve">Prepared by: [Your Name], Industrial Engineer &amp; Sales Development Lead</w:t>
      </w:r>
      <w:r>
        <w:br/>
      </w:r>
      <w:r>
        <w:rPr>
          <w:iCs/>
          <w:i/>
        </w:rPr>
        <w:t xml:space="preserve">Zurich Office |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Switzerland Zurich</dc:title>
  <dc:creator/>
  <dc:language>en</dc:language>
  <cp:keywords/>
  <dcterms:created xsi:type="dcterms:W3CDTF">2026-07-23T12:58:54Z</dcterms:created>
  <dcterms:modified xsi:type="dcterms:W3CDTF">2026-07-23T12:58:54Z</dcterms:modified>
</cp:coreProperties>
</file>

<file path=docProps/custom.xml><?xml version="1.0" encoding="utf-8"?>
<Properties xmlns="http://schemas.openxmlformats.org/officeDocument/2006/custom-properties" xmlns:vt="http://schemas.openxmlformats.org/officeDocument/2006/docPropsVTypes"/>
</file>