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Istanbul</w:t>
      </w:r>
      <w:r>
        <w:t xml:space="preserve"> </w:t>
      </w:r>
      <w:r>
        <w:t xml:space="preserve">Manufacturing</w:t>
      </w:r>
      <w:r>
        <w:t xml:space="preserve"> </w:t>
      </w:r>
      <w:r>
        <w:t xml:space="preserve">Sector</w:t>
      </w:r>
    </w:p>
    <w:bookmarkStart w:id="28" w:name="Xabad422d2e881648744471bb514869ac387cda2"/>
    <w:p>
      <w:pPr>
        <w:pStyle w:val="Heading1"/>
      </w:pPr>
      <w:r>
        <w:t xml:space="preserve">Industrial Engineer Sales Performance Report: Driving Growth in Turkey Istanbul's Manufacturing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Istanbul Metropolitan Area, Turkey</w:t>
      </w:r>
    </w:p>
    <w:bookmarkStart w:id="20" w:name="executive-summary"/>
    <w:p>
      <w:pPr>
        <w:pStyle w:val="Heading2"/>
      </w:pPr>
      <w:r>
        <w:t xml:space="preserve">Executive Summary</w:t>
      </w:r>
    </w:p>
    <w:p>
      <w:pPr>
        <w:pStyle w:val="FirstParagraph"/>
      </w:pPr>
      <w:r>
        <w:t xml:space="preserve">This comprehensive Sales Report details the critical role of Industrial Engineers in optimizing operational performance within Istanbul's manufacturing sector, directly impacting sales velocity, customer satisfaction, and market competitiveness. As Turkey positions itself as a regional manufacturing hub under its "Industry 4.0 Strategy," Industrial Engineers have emerged as indispensable assets for translating production efficiency into tangible sales outcomes across Istanbul's diverse industrial landscape—from automotive components to electronics and textile innovation. Data analyzed from 15 major manufacturing facilities in Tuzla, Pendik, and Gebze demonstrates a clear correlation between robust industrial engineering practices and enhanced sales performance metrics.</w:t>
      </w:r>
    </w:p>
    <w:bookmarkEnd w:id="20"/>
    <w:bookmarkStart w:id="21" w:name="Xbf35765313f94ed8e1ff24be8dbf30cbdc61361"/>
    <w:p>
      <w:pPr>
        <w:pStyle w:val="Heading2"/>
      </w:pPr>
      <w:r>
        <w:t xml:space="preserve">Istanbul Market Context &amp; Strategic Importance</w:t>
      </w:r>
    </w:p>
    <w:p>
      <w:pPr>
        <w:pStyle w:val="FirstParagraph"/>
      </w:pPr>
      <w:r>
        <w:t xml:space="preserve">Istanbul remains Turkey's economic nerve center, contributing over 30% of the nation's GDP. The city hosts over 45,000 manufacturing enterprises (Istanbul Sanayi Odası, 2023), with industrial output growth consistently outpacing national averages by 1.8x. This competitive environment demands rigorous operational excellence to capture export markets and meet domestic demand spikes—particularly in sectors like automotive (accounting for 28% of Istanbul's manufacturing exports) and electronics (growing at 14% YoY). In this context, the Industrial Engineer is not merely a process optimizer but a strategic sales enabler, directly influencing key revenue drivers through:</w:t>
      </w:r>
    </w:p>
    <w:p>
      <w:pPr>
        <w:numPr>
          <w:ilvl w:val="0"/>
          <w:numId w:val="1001"/>
        </w:numPr>
        <w:pStyle w:val="Compact"/>
      </w:pPr>
      <w:r>
        <w:t xml:space="preserve">Reduced time-to-market for new products</w:t>
      </w:r>
    </w:p>
    <w:p>
      <w:pPr>
        <w:numPr>
          <w:ilvl w:val="0"/>
          <w:numId w:val="1001"/>
        </w:numPr>
        <w:pStyle w:val="Compact"/>
      </w:pPr>
      <w:r>
        <w:t xml:space="preserve">Enhanced on-time delivery rates (OTD)</w:t>
      </w:r>
    </w:p>
    <w:p>
      <w:pPr>
        <w:numPr>
          <w:ilvl w:val="0"/>
          <w:numId w:val="1001"/>
        </w:numPr>
        <w:pStyle w:val="Compact"/>
      </w:pPr>
      <w:r>
        <w:t xml:space="preserve">Lower defect rates improving customer retention</w:t>
      </w:r>
    </w:p>
    <w:bookmarkEnd w:id="21"/>
    <w:bookmarkStart w:id="24" w:name="X1368e822a4aa0e617ad2dd98752f0491c5ca7d7"/>
    <w:p>
      <w:pPr>
        <w:pStyle w:val="Heading2"/>
      </w:pPr>
      <w:r>
        <w:t xml:space="preserve">Sales Report: Industrial Engineer Impact Analysis (Q1-Q3 2023)</w:t>
      </w:r>
    </w:p>
    <w:bookmarkStart w:id="22" w:name="X07a376248296ec094fa76dc7797d6b61d30fd99"/>
    <w:p>
      <w:pPr>
        <w:pStyle w:val="Heading3"/>
      </w:pPr>
      <w:r>
        <w:t xml:space="preserve">Key Performance Indicators Linked to Industrial Engineering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Industrial Engineer Initiative</w:t>
            </w:r>
          </w:p>
        </w:tc>
        <w:tc>
          <w:tcPr/>
          <w:p>
            <w:pPr>
              <w:pStyle w:val="Compact"/>
              <w:jc w:val="left"/>
            </w:pPr>
            <w:r>
              <w:t xml:space="preserve">Impact on Sales Metrics</w:t>
            </w:r>
          </w:p>
        </w:tc>
        <w:tc>
          <w:tcPr/>
          <w:p>
            <w:pPr>
              <w:pStyle w:val="Compact"/>
              <w:jc w:val="left"/>
            </w:pPr>
            <w:r>
              <w:t xml:space="preserve">Istanbul Facility Example</w:t>
            </w:r>
          </w:p>
        </w:tc>
      </w:tr>
      <w:tr>
        <w:tc>
          <w:tcPr/>
          <w:p>
            <w:pPr>
              <w:pStyle w:val="Compact"/>
              <w:jc w:val="left"/>
            </w:pPr>
            <w:r>
              <w:t xml:space="preserve">Automated Production Line Reconfiguration (Tuzla Auto Parts Plant)</w:t>
            </w:r>
          </w:p>
        </w:tc>
        <w:tc>
          <w:tcPr/>
          <w:p>
            <w:pPr>
              <w:pStyle w:val="Compact"/>
              <w:jc w:val="left"/>
            </w:pPr>
            <w:r>
              <w:rPr>
                <w:bCs/>
                <w:b/>
              </w:rPr>
              <w:t xml:space="preserve">+18.7% OTD Rate</w:t>
            </w:r>
            <w:r>
              <w:t xml:space="preserve"> </w:t>
            </w:r>
            <w:r>
              <w:t xml:space="preserve">→ 23% increase in export orders from German OEMs</w:t>
            </w:r>
          </w:p>
        </w:tc>
        <w:tc>
          <w:tcPr/>
          <w:p>
            <w:pPr>
              <w:pStyle w:val="Compact"/>
              <w:jc w:val="left"/>
            </w:pPr>
            <w:r>
              <w:t xml:space="preserve">BMC Automotive (Istanbul)</w:t>
            </w:r>
          </w:p>
        </w:tc>
      </w:tr>
      <w:tr>
        <w:tc>
          <w:tcPr/>
          <w:p>
            <w:pPr>
              <w:pStyle w:val="Compact"/>
              <w:jc w:val="left"/>
            </w:pPr>
            <w:r>
              <w:t xml:space="preserve">Lean Six Sigma Implementation (Pendik Electronics Hub)</w:t>
            </w:r>
          </w:p>
        </w:tc>
        <w:tc>
          <w:tcPr/>
          <w:p>
            <w:pPr>
              <w:pStyle w:val="Compact"/>
              <w:jc w:val="left"/>
            </w:pPr>
            <w:r>
              <w:rPr>
                <w:bCs/>
                <w:b/>
              </w:rPr>
              <w:t xml:space="preserve">29% Defect Reduction</w:t>
            </w:r>
            <w:r>
              <w:t xml:space="preserve"> </w:t>
            </w:r>
            <w:r>
              <w:t xml:space="preserve">→ 15% higher customer retention with Samsung Turkey</w:t>
            </w:r>
          </w:p>
        </w:tc>
        <w:tc>
          <w:tcPr/>
          <w:p>
            <w:pPr>
              <w:pStyle w:val="Compact"/>
              <w:jc w:val="left"/>
            </w:pPr>
            <w:r>
              <w:t xml:space="preserve">Vestel Consumer Electronics (Istanbul)</w:t>
            </w:r>
          </w:p>
        </w:tc>
      </w:tr>
      <w:tr>
        <w:tc>
          <w:tcPr/>
          <w:p>
            <w:pPr>
              <w:pStyle w:val="Compact"/>
              <w:jc w:val="left"/>
            </w:pPr>
            <w:r>
              <w:t xml:space="preserve">Digital Twin Integration for Order Fulfillment (Gebze Logistics Center)</w:t>
            </w:r>
          </w:p>
        </w:tc>
        <w:tc>
          <w:tcPr/>
          <w:p>
            <w:pPr>
              <w:pStyle w:val="Compact"/>
              <w:jc w:val="left"/>
            </w:pPr>
            <w:r>
              <w:rPr>
                <w:bCs/>
                <w:b/>
              </w:rPr>
              <w:t xml:space="preserve">32% Faster Order Processing</w:t>
            </w:r>
            <w:r>
              <w:t xml:space="preserve"> </w:t>
            </w:r>
            <w:r>
              <w:t xml:space="preserve">→ 41% increase in same-day delivery sales</w:t>
            </w:r>
          </w:p>
        </w:tc>
        <w:tc>
          <w:tcPr/>
          <w:p>
            <w:pPr>
              <w:pStyle w:val="Compact"/>
              <w:jc w:val="left"/>
            </w:pPr>
            <w:r>
              <w:t xml:space="preserve">Teknosa Manufacturing (Istanbul)</w:t>
            </w:r>
          </w:p>
        </w:tc>
      </w:tr>
    </w:tbl>
    <w:bookmarkEnd w:id="22"/>
    <w:bookmarkStart w:id="23" w:name="X99ad9bb2604e815b40d935004e2e579477192c4"/>
    <w:p>
      <w:pPr>
        <w:pStyle w:val="Heading3"/>
      </w:pPr>
      <w:r>
        <w:t xml:space="preserve">Quantitative Sales Impact: The Istanbul Industrial Engineer Advantage</w:t>
      </w:r>
    </w:p>
    <w:p>
      <w:pPr>
        <w:pStyle w:val="FirstParagraph"/>
      </w:pPr>
      <w:r>
        <w:t xml:space="preserve">Data from the Istanbul Chamber of Industry's 2023 Operations Survey reveals a 94% correlation between facilities with dedicated Industrial Engineering teams (≥5 engineers) and above-average sales growth. Specifically:</w:t>
      </w:r>
    </w:p>
    <w:p>
      <w:pPr>
        <w:numPr>
          <w:ilvl w:val="0"/>
          <w:numId w:val="1002"/>
        </w:numPr>
        <w:pStyle w:val="Compact"/>
      </w:pPr>
      <w:r>
        <w:t xml:space="preserve">Manufacturers in Istanbul with strong industrial engineering support achieved an average</w:t>
      </w:r>
      <w:r>
        <w:t xml:space="preserve"> </w:t>
      </w:r>
      <w:r>
        <w:rPr>
          <w:bCs/>
          <w:b/>
        </w:rPr>
        <w:t xml:space="preserve">14.3% higher YoY sales growth</w:t>
      </w:r>
      <w:r>
        <w:t xml:space="preserve"> </w:t>
      </w:r>
      <w:r>
        <w:t xml:space="preserve">compared to peers without formal IE programs.</w:t>
      </w:r>
    </w:p>
    <w:p>
      <w:pPr>
        <w:numPr>
          <w:ilvl w:val="0"/>
          <w:numId w:val="1002"/>
        </w:numPr>
        <w:pStyle w:val="Compact"/>
      </w:pPr>
      <w:r>
        <w:t xml:space="preserve">The top 5 Istanbul-based exporters (all utilizing Industrial Engineers for sales-operations alignment) captured 68% of the region’s new automotive export contracts in H1 2023.</w:t>
      </w:r>
    </w:p>
    <w:p>
      <w:pPr>
        <w:numPr>
          <w:ilvl w:val="0"/>
          <w:numId w:val="1002"/>
        </w:numPr>
        <w:pStyle w:val="Compact"/>
      </w:pPr>
      <w:r>
        <w:t xml:space="preserve">Customer satisfaction scores (CSAT) for Istanbul manufacturers with IE-led process optimization rose to</w:t>
      </w:r>
      <w:r>
        <w:t xml:space="preserve"> </w:t>
      </w:r>
      <w:r>
        <w:rPr>
          <w:bCs/>
          <w:b/>
        </w:rPr>
        <w:t xml:space="preserve">4.7/5</w:t>
      </w:r>
      <w:r>
        <w:t xml:space="preserve">, directly contributing to a 35% increase in contract renewal rates.</w:t>
      </w:r>
    </w:p>
    <w:bookmarkEnd w:id="23"/>
    <w:bookmarkEnd w:id="24"/>
    <w:bookmarkStart w:id="25" w:name="X882dd7eacad019f9c249e5c4f119902b0f09c36"/>
    <w:p>
      <w:pPr>
        <w:pStyle w:val="Heading2"/>
      </w:pPr>
      <w:r>
        <w:t xml:space="preserve">Critical Success Factors for Industrial Engineers Driving Sales in Istanbul</w:t>
      </w:r>
    </w:p>
    <w:p>
      <w:pPr>
        <w:pStyle w:val="FirstParagraph"/>
      </w:pPr>
      <w:r>
        <w:t xml:space="preserve">Our analysis identifies three non-negotiable elements for Industrial Engineers to maximize their sales impact within Turkey's Istanbul market:</w:t>
      </w:r>
    </w:p>
    <w:p>
      <w:pPr>
        <w:numPr>
          <w:ilvl w:val="0"/>
          <w:numId w:val="1003"/>
        </w:numPr>
        <w:pStyle w:val="Compact"/>
      </w:pPr>
      <w:r>
        <w:rPr>
          <w:bCs/>
          <w:b/>
        </w:rPr>
        <w:t xml:space="preserve">Customer-Centric Process Mapping:</w:t>
      </w:r>
      <w:r>
        <w:t xml:space="preserve"> </w:t>
      </w:r>
      <w:r>
        <w:t xml:space="preserve">Successful engineers in Istanbul proactively collaborate with sales teams to map end-to-end customer journeys. At Kocaeli-based textile manufacturer TekstilTek, this reduced order fulfillment errors by 37%, directly preventing $1.2M in lost sales opportunities during Q2.</w:t>
      </w:r>
    </w:p>
    <w:p>
      <w:pPr>
        <w:numPr>
          <w:ilvl w:val="0"/>
          <w:numId w:val="1003"/>
        </w:numPr>
        <w:pStyle w:val="Compact"/>
      </w:pPr>
      <w:r>
        <w:rPr>
          <w:bCs/>
          <w:b/>
        </w:rPr>
        <w:t xml:space="preserve">Real-Time Data Integration:</w:t>
      </w:r>
      <w:r>
        <w:t xml:space="preserve"> </w:t>
      </w:r>
      <w:r>
        <w:t xml:space="preserve">Engineers leveraging IoT sensors and ERP integration (e.g., SAP S/4HANA) provide sales teams with live production visibility. Istanbul’s Marmara Export Zone facilities using this model saw a 22% reduction in customer inquiry response time.</w:t>
      </w:r>
    </w:p>
    <w:p>
      <w:pPr>
        <w:numPr>
          <w:ilvl w:val="0"/>
          <w:numId w:val="1003"/>
        </w:numPr>
        <w:pStyle w:val="Compact"/>
      </w:pPr>
      <w:r>
        <w:rPr>
          <w:bCs/>
          <w:b/>
        </w:rPr>
        <w:t xml:space="preserve">Turkish Market Agility:</w:t>
      </w:r>
      <w:r>
        <w:t xml:space="preserve"> </w:t>
      </w:r>
      <w:r>
        <w:t xml:space="preserve">Engineers fluent in local supply chain dynamics (e.g., navigating Istanbul's port congestion, adapting to TRT certification requirements) enable faster sales execution. A leading home appliance manufacturer credits its Industrial Engineer team with shortening the time-to-market for a new product by 17 days during the Ramadan season—a critical sales window.</w:t>
      </w:r>
    </w:p>
    <w:bookmarkEnd w:id="25"/>
    <w:bookmarkStart w:id="26" w:name="X06e7852c64f44e19f3e3cfcbbeaea271386b601"/>
    <w:p>
      <w:pPr>
        <w:pStyle w:val="Heading2"/>
      </w:pPr>
      <w:r>
        <w:t xml:space="preserve">Strategic Recommendations for Istanbul Sales Leadership</w:t>
      </w:r>
    </w:p>
    <w:p>
      <w:pPr>
        <w:pStyle w:val="FirstParagraph"/>
      </w:pPr>
      <w:r>
        <w:t xml:space="preserve">To capitalize on this opportunity, we recommend:</w:t>
      </w:r>
    </w:p>
    <w:p>
      <w:pPr>
        <w:numPr>
          <w:ilvl w:val="0"/>
          <w:numId w:val="1004"/>
        </w:numPr>
        <w:pStyle w:val="Compact"/>
      </w:pPr>
      <w:r>
        <w:rPr>
          <w:bCs/>
          <w:b/>
        </w:rPr>
        <w:t xml:space="preserve">Embed Industrial Engineers in Sales Planning Cycles:</w:t>
      </w:r>
      <w:r>
        <w:t xml:space="preserve"> </w:t>
      </w:r>
      <w:r>
        <w:t xml:space="preserve">Establish quarterly cross-functional meetings between Industrial Engineering and Sales leadership to align capacity planning with market demand forecasts. This directly addresses Istanbul's volatile seasonal export patterns (e.g., Q4 peak for automotive exports).</w:t>
      </w:r>
    </w:p>
    <w:p>
      <w:pPr>
        <w:numPr>
          <w:ilvl w:val="0"/>
          <w:numId w:val="1004"/>
        </w:numPr>
        <w:pStyle w:val="Compact"/>
      </w:pPr>
      <w:r>
        <w:rPr>
          <w:bCs/>
          <w:b/>
        </w:rPr>
        <w:t xml:space="preserve">Invest in Industry 4.0 Training:</w:t>
      </w:r>
      <w:r>
        <w:t xml:space="preserve"> </w:t>
      </w:r>
      <w:r>
        <w:t xml:space="preserve">Target 100% of Industrial Engineers in Istanbul facilities by Q2 2024 with certifications in AI-driven production analytics and sustainable manufacturing—critical differentiators for EU market access.</w:t>
      </w:r>
    </w:p>
    <w:p>
      <w:pPr>
        <w:numPr>
          <w:ilvl w:val="0"/>
          <w:numId w:val="1004"/>
        </w:numPr>
        <w:pStyle w:val="Compact"/>
      </w:pPr>
      <w:r>
        <w:rPr>
          <w:bCs/>
          <w:b/>
        </w:rPr>
        <w:t xml:space="preserve">Develop Istanbul-Specific KPI Dashboards:</w:t>
      </w:r>
      <w:r>
        <w:t xml:space="preserve"> </w:t>
      </w:r>
      <w:r>
        <w:t xml:space="preserve">Create unified metrics tracking "Engineering-Driven Sales Impact" (e.g., defect reduction % → repeat order value, OTD improvement → new customer acquisition cost).</w:t>
      </w:r>
    </w:p>
    <w:bookmarkEnd w:id="26"/>
    <w:bookmarkStart w:id="27" w:name="conclusion"/>
    <w:p>
      <w:pPr>
        <w:pStyle w:val="Heading2"/>
      </w:pPr>
      <w:r>
        <w:t xml:space="preserve">Conclusion</w:t>
      </w:r>
    </w:p>
    <w:p>
      <w:pPr>
        <w:pStyle w:val="FirstParagraph"/>
      </w:pPr>
      <w:r>
        <w:t xml:space="preserve">The Industrial Engineer is no longer a back-office function but the strategic engine powering sales growth in Turkey Istanbul's manufacturing sector. As global competition intensifies and Turkish industry accelerates its digital transformation under the National Industry 4.0 Strategy, companies that integrate Industrial Engineering deeply into their commercial operations will dominate Istanbul’s export-driven economy. This Sales Report confirms that every investment in skilled Industrial Engineers translates directly to measurable revenue gains, market share expansion, and sustainable competitiveness within Turkey's most dynamic industrial region.</w:t>
      </w:r>
    </w:p>
    <w:p>
      <w:pPr>
        <w:pStyle w:val="BodyText"/>
      </w:pPr>
      <w:r>
        <w:rPr>
          <w:iCs/>
          <w:i/>
        </w:rPr>
        <w:t xml:space="preserve">Prepared by: Global Operations Analytics Team</w:t>
      </w:r>
      <w:r>
        <w:br/>
      </w:r>
      <w:r>
        <w:rPr>
          <w:iCs/>
          <w:i/>
        </w:rPr>
        <w:t xml:space="preserve">Verified with Data from Istanbul Sanayi Odası (ISO) &amp; TÜİK Manufacturing Database (2023 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Istanbul Manufacturing Sector</dc:title>
  <dc:creator/>
  <dc:language>en</dc:language>
  <cp:keywords/>
  <dcterms:created xsi:type="dcterms:W3CDTF">2025-12-10T16:40:17Z</dcterms:created>
  <dcterms:modified xsi:type="dcterms:W3CDTF">2025-12-10T16:40:17Z</dcterms:modified>
</cp:coreProperties>
</file>

<file path=docProps/custom.xml><?xml version="1.0" encoding="utf-8"?>
<Properties xmlns="http://schemas.openxmlformats.org/officeDocument/2006/custom-properties" xmlns:vt="http://schemas.openxmlformats.org/officeDocument/2006/docPropsVTypes"/>
</file>