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Performance</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6" w:name="X883895aa1eecc533158d9be3f6285af95fae282"/>
    <w:p>
      <w:pPr>
        <w:pStyle w:val="Heading1"/>
      </w:pPr>
      <w:r>
        <w:t xml:space="preserve">Sales Report: Strategic Impact of Industrial Engineering Excellence in Dubai, United Arab Emirates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UAE Manufacturing &amp; Logistics Division</w:t>
      </w:r>
      <w:r>
        <w:br/>
      </w:r>
      <w:r>
        <w:rPr>
          <w:bCs/>
          <w:b/>
        </w:rPr>
        <w:t xml:space="preserve">Prepared By:</w:t>
      </w:r>
      <w:r>
        <w:t xml:space="preserve"> </w:t>
      </w:r>
      <w:r>
        <w:t xml:space="preserve">Strategic Sales Analytics Team</w:t>
      </w:r>
    </w:p>
    <w:bookmarkStart w:id="20" w:name="i.-executive-summary"/>
    <w:p>
      <w:pPr>
        <w:pStyle w:val="Heading2"/>
      </w:pPr>
      <w:r>
        <w:t xml:space="preserve">I. Executive Summary</w:t>
      </w:r>
    </w:p>
    <w:p>
      <w:pPr>
        <w:pStyle w:val="FirstParagraph"/>
      </w:pPr>
      <w:r>
        <w:t xml:space="preserve">This comprehensive Sales Report details the pivotal role of the Industrial Engineer within our operational framework across the United Arab Emirates Dubai market. The report underscores how strategic industrial engineering initiatives have directly driven a 19% year-over-year increase in sales efficiency, optimized supply chain logistics for key Dubai-based clients, and significantly enhanced our competitive positioning in the rapidly evolving UAE industrial landscape. As Dubai continues its trajectory as a global manufacturing and trade hub under Vision 2030, the Industrial Engineer has emerged as an indispensable asset, directly contributing to revenue growth and market leadership.</w:t>
      </w:r>
    </w:p>
    <w:bookmarkEnd w:id="20"/>
    <w:bookmarkStart w:id="21" w:name="Xeb668afc096cc69bf6945ec8d8fdb8e4443432e"/>
    <w:p>
      <w:pPr>
        <w:pStyle w:val="Heading2"/>
      </w:pPr>
      <w:r>
        <w:t xml:space="preserve">II. Context: The Industrial Engine of Dubai's Economy</w:t>
      </w:r>
    </w:p>
    <w:p>
      <w:pPr>
        <w:pStyle w:val="FirstParagraph"/>
      </w:pPr>
      <w:r>
        <w:t xml:space="preserve">The United Arab Emirates Dubai stands at the forefront of industrial innovation in the Middle East. With flagship initiatives like Dubai Industrial City (DIC), Jebel Ali Free Zone (JAFZA), and Expo 2020 legacy projects, the demand for operational excellence is unprecedented. This Sales Report specifically analyzes how our dedicated Industrial Engineer has been instrumental in meeting this demand. The role transcends traditional process optimization; it directly influences sales pipelines, client retention rates, and the ability to secure high-value contracts within Dubai's competitive market. The Industrial Engineer’s work is not merely operational—it is fundamentally sales-driven.</w:t>
      </w:r>
    </w:p>
    <w:bookmarkEnd w:id="21"/>
    <w:bookmarkStart w:id="22" w:name="Xb6c085c59f5db21c60e960f864856a59593695c"/>
    <w:p>
      <w:pPr>
        <w:pStyle w:val="Heading2"/>
      </w:pPr>
      <w:r>
        <w:t xml:space="preserve">III. Key Performance Metrics: Industrial Engineer Impact on Sales</w:t>
      </w:r>
    </w:p>
    <w:p>
      <w:pPr>
        <w:pStyle w:val="FirstParagraph"/>
      </w:pPr>
      <w:r>
        <w:t xml:space="preserve">The data presented below unequivocally demonstrates the direct correlation between Industrial Engineering excellence and measurable sales outcomes in Dubai:</w:t>
      </w:r>
    </w:p>
    <w:p>
      <w:pPr>
        <w:numPr>
          <w:ilvl w:val="0"/>
          <w:numId w:val="1001"/>
        </w:numPr>
        <w:pStyle w:val="Compact"/>
      </w:pPr>
      <w:r>
        <w:rPr>
          <w:bCs/>
          <w:b/>
        </w:rPr>
        <w:t xml:space="preserve">Supply Chain Velocity Increase:</w:t>
      </w:r>
      <w:r>
        <w:t xml:space="preserve"> </w:t>
      </w:r>
      <w:r>
        <w:t xml:space="preserve">Through root-cause analysis of bottlenecks identified by our Industrial Engineer, lead times for critical components to Dubai manufacturing clients were reduced by 22%. This accelerated delivery capability directly enabled our sales team to win three major contracts (totaling AED 18.5M) with leading automotive and electronics firms in JAFZA who prioritized reliability.</w:t>
      </w:r>
    </w:p>
    <w:p>
      <w:pPr>
        <w:numPr>
          <w:ilvl w:val="0"/>
          <w:numId w:val="1001"/>
        </w:numPr>
        <w:pStyle w:val="Compact"/>
      </w:pPr>
      <w:r>
        <w:rPr>
          <w:bCs/>
          <w:b/>
        </w:rPr>
        <w:t xml:space="preserve">Client Onboarding Efficiency:</w:t>
      </w:r>
      <w:r>
        <w:t xml:space="preserve"> </w:t>
      </w:r>
      <w:r>
        <w:t xml:space="preserve">The Industrial Engineer redesigned the pre-sales assessment process for Dubai-based clients, standardizing requirement gathering and feasibility analysis. This cut proposal turnaround time by 35%, allowing the sales team to respond faster to RFPs from government-backed entities like Dubai Smart City and TECOM Group. Result: 27% higher win rate on bids requiring complex operational integration.</w:t>
      </w:r>
    </w:p>
    <w:p>
      <w:pPr>
        <w:numPr>
          <w:ilvl w:val="0"/>
          <w:numId w:val="1001"/>
        </w:numPr>
        <w:pStyle w:val="Compact"/>
      </w:pPr>
      <w:r>
        <w:rPr>
          <w:bCs/>
          <w:b/>
        </w:rPr>
        <w:t xml:space="preserve">Cost Optimization for Client Retention:</w:t>
      </w:r>
      <w:r>
        <w:t xml:space="preserve"> </w:t>
      </w:r>
      <w:r>
        <w:t xml:space="preserve">A targeted industrial engineering intervention at a major Dubai logistics provider (a key account) reduced their warehouse operational costs by 18% through layout redesign and automated workflow mapping. This value proposition was directly leveraged in the renewal negotiation, securing a 5-year extension with a 22% increase in contract value—critical for our sales pipeline stability.</w:t>
      </w:r>
    </w:p>
    <w:p>
      <w:pPr>
        <w:numPr>
          <w:ilvl w:val="0"/>
          <w:numId w:val="1001"/>
        </w:numPr>
        <w:pStyle w:val="Compact"/>
      </w:pPr>
      <w:r>
        <w:rPr>
          <w:bCs/>
          <w:b/>
        </w:rPr>
        <w:t xml:space="preserve">Market Expansion Enablement:</w:t>
      </w:r>
      <w:r>
        <w:t xml:space="preserve"> </w:t>
      </w:r>
      <w:r>
        <w:t xml:space="preserve">The Industrial Engineer developed specialized process templates for high-demand sectors (pharma, aerospace) within the Dubai market. These templates were used by the sales team to rapidly customize solutions, enabling us to successfully enter two new verticals in Dubai's emerging industrial parks (Al Quoz &amp; Dubailand), generating AED 7.2M in new pipeline value within 6 months.</w:t>
      </w:r>
    </w:p>
    <w:bookmarkEnd w:id="22"/>
    <w:bookmarkStart w:id="23" w:name="X5018794f7a474ada5a8b2d163a6490321006580"/>
    <w:p>
      <w:pPr>
        <w:pStyle w:val="Heading2"/>
      </w:pPr>
      <w:r>
        <w:t xml:space="preserve">IV. Dubai-Specific Strategic Value: Why the Industrial Engineer is Non-Negotiable</w:t>
      </w:r>
    </w:p>
    <w:p>
      <w:pPr>
        <w:pStyle w:val="FirstParagraph"/>
      </w:pPr>
      <w:r>
        <w:t xml:space="preserve">The United Arab Emirates Dubai market presents unique challenges requiring hyper-localized engineering solutions that our Industrial Engineer delivers:</w:t>
      </w:r>
    </w:p>
    <w:p>
      <w:pPr>
        <w:numPr>
          <w:ilvl w:val="0"/>
          <w:numId w:val="1002"/>
        </w:numPr>
        <w:pStyle w:val="Compact"/>
      </w:pPr>
      <w:r>
        <w:rPr>
          <w:bCs/>
          <w:b/>
        </w:rPr>
        <w:t xml:space="preserve">Cultural &amp; Regulatory Navigation:</w:t>
      </w:r>
      <w:r>
        <w:t xml:space="preserve"> </w:t>
      </w:r>
      <w:r>
        <w:t xml:space="preserve">The Industrial Engineer possesses deep knowledge of UAE industrial standards (e.g., GSO, SASO), labor regulations specific to the Emirate, and cultural nuances in client interactions—critical for seamless project execution that directly impacts sales credibility.</w:t>
      </w:r>
    </w:p>
    <w:p>
      <w:pPr>
        <w:numPr>
          <w:ilvl w:val="0"/>
          <w:numId w:val="1002"/>
        </w:numPr>
        <w:pStyle w:val="Compact"/>
      </w:pPr>
      <w:r>
        <w:rPr>
          <w:bCs/>
          <w:b/>
        </w:rPr>
        <w:t xml:space="preserve">Logistics Mastery:</w:t>
      </w:r>
      <w:r>
        <w:t xml:space="preserve"> </w:t>
      </w:r>
      <w:r>
        <w:t xml:space="preserve">Understanding Dubai's intricate port operations (Jebel Ali), road networks, and customs clearance protocols allows the Industrial Engineer to design supply chains that are not just efficient but also compliant with local regulations—turning a potential sales obstacle into a competitive differentiator.</w:t>
      </w:r>
    </w:p>
    <w:p>
      <w:pPr>
        <w:numPr>
          <w:ilvl w:val="0"/>
          <w:numId w:val="1002"/>
        </w:numPr>
        <w:pStyle w:val="Compact"/>
      </w:pPr>
      <w:r>
        <w:rPr>
          <w:bCs/>
          <w:b/>
        </w:rPr>
        <w:t xml:space="preserve">Vision 2030 Alignment:</w:t>
      </w:r>
      <w:r>
        <w:t xml:space="preserve"> </w:t>
      </w:r>
      <w:r>
        <w:t xml:space="preserve">Our Industrial Engineer actively aligns projects with Dubai's strategic goals (e.g., sustainable manufacturing, smart factories). This resonates powerfully with government and corporate clients pursuing UAE-wide initiatives, making our sales proposals more compelling and relevant.</w:t>
      </w:r>
    </w:p>
    <w:bookmarkEnd w:id="23"/>
    <w:bookmarkStart w:id="24" w:name="X3f82092ed54e0f548300b20ed67f5878a1f95bd"/>
    <w:p>
      <w:pPr>
        <w:pStyle w:val="Heading2"/>
      </w:pPr>
      <w:r>
        <w:t xml:space="preserve">V. Sales Report: Challenges &amp; Strategic Recommendations</w:t>
      </w:r>
    </w:p>
    <w:p>
      <w:pPr>
        <w:pStyle w:val="FirstParagraph"/>
      </w:pPr>
      <w:r>
        <w:t xml:space="preserve">While the Industrial Engineer's contribution has been exceptional, the following challenges require focused action to maximize future sales impact:</w:t>
      </w:r>
    </w:p>
    <w:p>
      <w:pPr>
        <w:numPr>
          <w:ilvl w:val="0"/>
          <w:numId w:val="1003"/>
        </w:numPr>
        <w:pStyle w:val="Compact"/>
      </w:pPr>
      <w:r>
        <w:rPr>
          <w:bCs/>
          <w:b/>
        </w:rPr>
        <w:t xml:space="preserve">Talent Pipeline Development:</w:t>
      </w:r>
      <w:r>
        <w:t xml:space="preserve"> </w:t>
      </w:r>
      <w:r>
        <w:t xml:space="preserve">The scarcity of highly skilled industrial engineers familiar with Dubai's specific ecosystem necessitates targeted recruitment and partnership with UAE universities (e.g., Khalifa University). *Recommendation: Allocate 15% of Q1 2024 budget to talent acquisition focused on Emirati candidates with Dubai market experience.</w:t>
      </w:r>
    </w:p>
    <w:p>
      <w:pPr>
        <w:numPr>
          <w:ilvl w:val="0"/>
          <w:numId w:val="1003"/>
        </w:numPr>
        <w:pStyle w:val="Compact"/>
      </w:pPr>
      <w:r>
        <w:rPr>
          <w:bCs/>
          <w:b/>
        </w:rPr>
        <w:t xml:space="preserve">Technology Integration:</w:t>
      </w:r>
      <w:r>
        <w:t xml:space="preserve"> </w:t>
      </w:r>
      <w:r>
        <w:t xml:space="preserve">Sales teams need better access to real-time process analytics generated by the Industrial Engineer. *Recommendation: Implement a unified dashboard (integrated with Salesforce) showing live KPIs like on-time delivery rates and cost savings per client project for sales reps during client meetings.</w:t>
      </w:r>
    </w:p>
    <w:p>
      <w:pPr>
        <w:numPr>
          <w:ilvl w:val="0"/>
          <w:numId w:val="1003"/>
        </w:numPr>
        <w:pStyle w:val="Compact"/>
      </w:pPr>
      <w:r>
        <w:rPr>
          <w:bCs/>
          <w:b/>
        </w:rPr>
        <w:t xml:space="preserve">Expanding Value Proposition:</w:t>
      </w:r>
      <w:r>
        <w:t xml:space="preserve"> </w:t>
      </w:r>
      <w:r>
        <w:t xml:space="preserve">Move beyond efficiency to demonstrable ROI in sales conversations. *Recommendation: Develop standardized case studies showcasing AED value generated per Dubai industrial engineering project, to be used directly in sales collateral.</w:t>
      </w:r>
    </w:p>
    <w:bookmarkEnd w:id="24"/>
    <w:bookmarkStart w:id="25" w:name="vi.-conclusion-future-outlook"/>
    <w:p>
      <w:pPr>
        <w:pStyle w:val="Heading2"/>
      </w:pPr>
      <w:r>
        <w:t xml:space="preserve">VI. Conclusion &amp; Future Outlook</w:t>
      </w:r>
    </w:p>
    <w:p>
      <w:pPr>
        <w:pStyle w:val="FirstParagraph"/>
      </w:pPr>
      <w:r>
        <w:t xml:space="preserve">This Sales Report unequivocally establishes the Industrial Engineer as a core revenue driver within our operations across the United Arab Emirates Dubai market. The quantifiable impact on sales velocity, win rates, client retention, and new market entry is profound and directly tied to strategic industrial engineering work. As Dubai solidifies its position as a global industrial nexus—pursuing goals like doubling manufacturing GDP by 2030—the role of the Industrial Engineer evolves from support function to central sales catalyst.</w:t>
      </w:r>
    </w:p>
    <w:p>
      <w:pPr>
        <w:pStyle w:val="BodyText"/>
      </w:pPr>
      <w:r>
        <w:t xml:space="preserve">Investing in Industrial Engineering capabilities within our Dubai operations is not an operational cost; it is a direct sales investment. The synergy between deep technical expertise (Industrial Engineer) and market focus (Sales) delivers unmatched competitive advantage in the UAE's dynamic business environment. We project that continued emphasis on this integrated approach will drive at least 25% further growth in Dubai-specific sales revenue over the next fiscal year, directly supporting our national economic objectives within the United Arab Emirates.</w:t>
      </w:r>
    </w:p>
    <w:p>
      <w:pPr>
        <w:pStyle w:val="BodyText"/>
      </w:pPr>
      <w:r>
        <w:rPr>
          <w:bCs/>
          <w:b/>
        </w:rPr>
        <w:t xml:space="preserve">Prepared By:</w:t>
      </w:r>
      <w:r>
        <w:t xml:space="preserve"> </w:t>
      </w:r>
      <w:r>
        <w:t xml:space="preserve">Strategic Sales Analytics Team, Dubai Operations</w:t>
      </w:r>
      <w:r>
        <w:br/>
      </w:r>
      <w:r>
        <w:rPr>
          <w:bCs/>
          <w:b/>
        </w:rPr>
        <w:t xml:space="preserve">Approved By:</w:t>
      </w:r>
      <w:r>
        <w:t xml:space="preserve"> </w:t>
      </w:r>
      <w:r>
        <w:t xml:space="preserve">Regional Sales Director, UAE &amp; Gulf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 Performance in Dubai, United Arab Emirates</dc:title>
  <dc:creator/>
  <dc:language>en</dc:language>
  <cp:keywords/>
  <dcterms:created xsi:type="dcterms:W3CDTF">2026-07-23T21:25:03Z</dcterms:created>
  <dcterms:modified xsi:type="dcterms:W3CDTF">2026-07-23T21:25:03Z</dcterms:modified>
</cp:coreProperties>
</file>

<file path=docProps/custom.xml><?xml version="1.0" encoding="utf-8"?>
<Properties xmlns="http://schemas.openxmlformats.org/officeDocument/2006/custom-properties" xmlns:vt="http://schemas.openxmlformats.org/officeDocument/2006/docPropsVTypes"/>
</file>