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Report:</w:t>
      </w:r>
      <w:r>
        <w:t xml:space="preserve"> </w:t>
      </w:r>
      <w:r>
        <w:t xml:space="preserve">Manchester</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Kingdom</w:t>
      </w:r>
    </w:p>
    <w:bookmarkStart w:id="27" w:name="X6612b993de3c8fb2d7ce61017cf901f10522c07"/>
    <w:p>
      <w:pPr>
        <w:pStyle w:val="Heading1"/>
      </w:pPr>
      <w:r>
        <w:t xml:space="preserve">Comprehensive Sales Report: Industrial Engineer Demand &amp; Market Dynamics in United Kingdom Manchester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Supply Chain Division, United Kingdom Operations</w:t>
      </w:r>
      <w:r>
        <w:br/>
      </w:r>
      <w:r>
        <w:rPr>
          <w:bCs/>
          <w:b/>
        </w:rPr>
        <w:t xml:space="preserve">Subject:</w:t>
      </w:r>
      <w:r>
        <w:t xml:space="preserve"> </w:t>
      </w:r>
      <w:r>
        <w:t xml:space="preserve">Industrial Engineer Sales Performance &amp; Strategic Outlook for Manchester Market</w:t>
      </w:r>
    </w:p>
    <w:bookmarkStart w:id="20" w:name="i.-executive-summary"/>
    <w:p>
      <w:pPr>
        <w:pStyle w:val="Heading2"/>
      </w:pPr>
      <w:r>
        <w:t xml:space="preserve">I. Executive Summary</w:t>
      </w:r>
    </w:p>
    <w:p>
      <w:pPr>
        <w:pStyle w:val="FirstParagraph"/>
      </w:pPr>
      <w:r>
        <w:t xml:space="preserve">This report presents a detailed analysis of the Industrial Engineer sales landscape within the United Kingdom Manchester region, demonstrating a 34% year-on-year growth in demand for specialized engineering talent. The Manchester industrial ecosystem—spanning advanced manufacturing, logistics hubs, and sustainable production facilities—has become a critical growth engine for our Industrial Engineering solutions portfolio. As of Q3 2023, sales revenue attributed to Industrial Engineer deployments in Greater Manchester has reached £18.7M, marking a strategic shift toward value-driven process optimization services. This document underscores Manchester's emergence as the UK's most dynamic hub for industrial engineering innovation and client acquisition.</w:t>
      </w:r>
    </w:p>
    <w:bookmarkEnd w:id="20"/>
    <w:bookmarkStart w:id="21" w:name="ii.-market-context-why-manchester"/>
    <w:p>
      <w:pPr>
        <w:pStyle w:val="Heading2"/>
      </w:pPr>
      <w:r>
        <w:t xml:space="preserve">II. Market Context: Why Manchester?</w:t>
      </w:r>
    </w:p>
    <w:p>
      <w:pPr>
        <w:pStyle w:val="FirstParagraph"/>
      </w:pPr>
      <w:r>
        <w:t xml:space="preserve">United Kingdom Manchester is no longer merely a secondary manufacturing city; it is a magnet for industrial transformation. With over 45,000 engineering roles in the Greater Manchester area (Manchester Chamber of Commerce, 2023), and significant investments in infrastructure like the HS2 rail corridor and Trafford Park’s £1B regeneration, Industrial Engineers are pivotal to client success. Major employers including Rolls-Royce Aerospace (Derby Road facility), Unilever (Portwood Plant), and Siemens Mobility (Manchester City Centre) actively seek Industrial Engineers to drive automation, waste reduction, and supply chain resilience. This localized industrial momentum directly fuels our sales pipeline—78% of new Enterprise Agreement contracts signed in Q3 originated from Manchester-based manufacturing leaders.</w:t>
      </w:r>
    </w:p>
    <w:bookmarkEnd w:id="21"/>
    <w:bookmarkStart w:id="22" w:name="X233914faa9cb8b3121cd12f1bfff3c6a5c70cbd"/>
    <w:p>
      <w:pPr>
        <w:pStyle w:val="Heading2"/>
      </w:pPr>
      <w:r>
        <w:t xml:space="preserve">III. Sales Performance Analysis: Industrial Engineer Focus</w:t>
      </w:r>
    </w:p>
    <w:p>
      <w:pPr>
        <w:pStyle w:val="FirstParagraph"/>
      </w:pPr>
      <w:r>
        <w:rPr>
          <w:bCs/>
          <w:b/>
        </w:rPr>
        <w:t xml:space="preserve">Lead Generation &amp; Conversion:</w:t>
      </w:r>
      <w:r>
        <w:t xml:space="preserve"> </w:t>
      </w:r>
      <w:r>
        <w:t xml:space="preserve">Industrial Engineer-focused solutions now account for 62% of all enterprise sales in Manchester, up from 47% in 2021. Client acquisition costs have decreased by 19% as our tailored "Process Excellence Framework" resonates with sector-specific challenges—particularly in automotive component manufacturing and food processing plants where our Industrial Engineers reduced bottlenecks by average 28%. Key wins include a £3.2M contract with Tata Steel’s Manchester plant to implement AI-driven production line optimization.</w:t>
      </w:r>
    </w:p>
    <w:p>
      <w:pPr>
        <w:pStyle w:val="BodyText"/>
      </w:pPr>
      <w:r>
        <w:rPr>
          <w:bCs/>
          <w:b/>
        </w:rPr>
        <w:t xml:space="preserve">Sales Cycle Efficiency:</w:t>
      </w:r>
      <w:r>
        <w:t xml:space="preserve"> </w:t>
      </w:r>
      <w:r>
        <w:t xml:space="preserve">The sales cycle for Industrial Engineer services has shortened by 31 days in Manchester versus the UK average, attributed to localized industry knowledge. Our regional team leverages partnerships with MTC (Manufacturing Technology Centre) and Manchester Metropolitan University to co-develop case studies, accelerating trust-building. For example, a joint pilot project with Jaguar Land Rover’s Solihull manufacturing partner (served from our Manchester office) generated three follow-on contracts within 90 days.</w:t>
      </w:r>
    </w:p>
    <w:bookmarkEnd w:id="22"/>
    <w:bookmarkStart w:id="23" w:name="X027134760fe8e4c743d5501b8da6c7a83fd0f49"/>
    <w:p>
      <w:pPr>
        <w:pStyle w:val="Heading2"/>
      </w:pPr>
      <w:r>
        <w:t xml:space="preserve">IV. Key Market Trends Driving Industrial Engineer Demand</w:t>
      </w:r>
    </w:p>
    <w:p>
      <w:pPr>
        <w:pStyle w:val="FirstParagraph"/>
      </w:pPr>
      <w:r>
        <w:rPr>
          <w:bCs/>
          <w:b/>
        </w:rPr>
        <w:t xml:space="preserve">Trend 1: Sustainability as a Sales Driver:</w:t>
      </w:r>
      <w:r>
        <w:t xml:space="preserve"> </w:t>
      </w:r>
      <w:r>
        <w:t xml:space="preserve">89% of Manchester manufacturing clients now prioritize Industrial Engineers with ESG integration skills. Our sales team has successfully linked process optimization to carbon reporting requirements, securing contracts with companies like SSE Energy for emissions tracking systems.</w:t>
      </w:r>
    </w:p>
    <w:p>
      <w:pPr>
        <w:pStyle w:val="BodyText"/>
      </w:pPr>
      <w:r>
        <w:rPr>
          <w:bCs/>
          <w:b/>
        </w:rPr>
        <w:t xml:space="preserve">Trend 2: Supply Chain Resilience:</w:t>
      </w:r>
      <w:r>
        <w:t xml:space="preserve"> </w:t>
      </w:r>
      <w:r>
        <w:t xml:space="preserve">Post-pandemic and post-Brexit, Manchester-based firms are investing heavily in Industrial Engineers to rebuild agile supply chains. Our "Resilient Logistics Suite," deployed at a major pharmaceutical client (AstraZeneca, Alderley Edge), reduced inventory costs by 22%—a key selling point in our Q3 pitches.</w:t>
      </w:r>
    </w:p>
    <w:p>
      <w:pPr>
        <w:pStyle w:val="BodyText"/>
      </w:pPr>
      <w:r>
        <w:rPr>
          <w:bCs/>
          <w:b/>
        </w:rPr>
        <w:t xml:space="preserve">Trend 3: Talent Shortage as Opportunity:</w:t>
      </w:r>
      <w:r>
        <w:t xml:space="preserve"> </w:t>
      </w:r>
      <w:r>
        <w:t xml:space="preserve">With only 1,700 certified Industrial Engineers operating across Greater Manchester (vs. demand of 4,500), our sales strategy emphasizes rapid deployment capabilities. We offer "Fast-Track Certification" partnerships with local universities to address the skills gap—directly converting recruitment challenges into service opportunities.</w:t>
      </w:r>
    </w:p>
    <w:bookmarkEnd w:id="23"/>
    <w:bookmarkStart w:id="24" w:name="Xb579b7148e5ce532e44575bb3c45afb66c766fd"/>
    <w:p>
      <w:pPr>
        <w:pStyle w:val="Heading2"/>
      </w:pPr>
      <w:r>
        <w:t xml:space="preserve">V. Competitive Positioning in United Kingdom Manchester</w:t>
      </w:r>
    </w:p>
    <w:p>
      <w:pPr>
        <w:pStyle w:val="FirstParagraph"/>
      </w:pPr>
      <w:r>
        <w:t xml:space="preserve">Our Industrial Engineer sales proposition outperforms competitors like Siemens and Accenture in Manchester by 41% on client retention (per 2023 Gartner survey). Key differentiators include:</w:t>
      </w:r>
    </w:p>
    <w:p>
      <w:pPr>
        <w:numPr>
          <w:ilvl w:val="0"/>
          <w:numId w:val="1001"/>
        </w:numPr>
        <w:pStyle w:val="Compact"/>
      </w:pPr>
      <w:r>
        <w:rPr>
          <w:bCs/>
          <w:b/>
        </w:rPr>
        <w:t xml:space="preserve">Hyper-Local Expertise:</w:t>
      </w:r>
      <w:r>
        <w:t xml:space="preserve"> </w:t>
      </w:r>
      <w:r>
        <w:t xml:space="preserve">Sales team with deep Manchester industry networks (e.g., former managers from Ford Dagenham, now embedded in our sales cycle)</w:t>
      </w:r>
    </w:p>
    <w:p>
      <w:pPr>
        <w:numPr>
          <w:ilvl w:val="0"/>
          <w:numId w:val="1001"/>
        </w:numPr>
        <w:pStyle w:val="Compact"/>
      </w:pPr>
      <w:r>
        <w:rPr>
          <w:bCs/>
          <w:b/>
        </w:rPr>
        <w:t xml:space="preserve">Regulatory Navigation:</w:t>
      </w:r>
      <w:r>
        <w:t xml:space="preserve"> </w:t>
      </w:r>
      <w:r>
        <w:t xml:space="preserve">Proven ability to align Industrial Engineer projects with UK Health &amp; Safety Executive (HSE) standards—critical for client compliance</w:t>
      </w:r>
    </w:p>
    <w:p>
      <w:pPr>
        <w:numPr>
          <w:ilvl w:val="0"/>
          <w:numId w:val="1001"/>
        </w:numPr>
        <w:pStyle w:val="Compact"/>
      </w:pPr>
      <w:r>
        <w:rPr>
          <w:bCs/>
          <w:b/>
        </w:rPr>
        <w:t xml:space="preserve">Solution Bundling:</w:t>
      </w:r>
      <w:r>
        <w:t xml:space="preserve"> </w:t>
      </w:r>
      <w:r>
        <w:t xml:space="preserve">Combining Industrial Engineering with digital twins and IoT analytics, a package competitors rarely offer at scale in Manchester</w:t>
      </w:r>
    </w:p>
    <w:bookmarkEnd w:id="24"/>
    <w:bookmarkStart w:id="25" w:name="vi.-challenges-strategic-recommendations"/>
    <w:p>
      <w:pPr>
        <w:pStyle w:val="Heading2"/>
      </w:pPr>
      <w:r>
        <w:t xml:space="preserve">VI. Challenges &amp; Strategic Recommendations</w:t>
      </w:r>
    </w:p>
    <w:p>
      <w:pPr>
        <w:pStyle w:val="FirstParagraph"/>
      </w:pPr>
      <w:r>
        <w:rPr>
          <w:bCs/>
          <w:b/>
        </w:rPr>
        <w:t xml:space="preserve">Current Challenge: Talent Retention in Manchester.</w:t>
      </w:r>
      <w:r>
        <w:t xml:space="preserve"> </w:t>
      </w:r>
      <w:r>
        <w:t xml:space="preserve">The intense competition for Industrial Engineers from local giants (e.g., BAE Systems’ £18M expansion) risks project delays. We recommend:</w:t>
      </w:r>
    </w:p>
    <w:p>
      <w:pPr>
        <w:numPr>
          <w:ilvl w:val="0"/>
          <w:numId w:val="1002"/>
        </w:numPr>
        <w:pStyle w:val="Compact"/>
      </w:pPr>
      <w:r>
        <w:rPr>
          <w:iCs/>
          <w:i/>
        </w:rPr>
        <w:t xml:space="preserve">Establish a Manchester Industrial Engineering Hub</w:t>
      </w:r>
      <w:r>
        <w:t xml:space="preserve">: Centralize training and career progression to reduce attrition, directly supporting sales stability.</w:t>
      </w:r>
    </w:p>
    <w:p>
      <w:pPr>
        <w:numPr>
          <w:ilvl w:val="0"/>
          <w:numId w:val="1002"/>
        </w:numPr>
        <w:pStyle w:val="Compact"/>
      </w:pPr>
      <w:r>
        <w:rPr>
          <w:iCs/>
          <w:i/>
        </w:rPr>
        <w:t xml:space="preserve">Leverage City University of Manchester Partnership</w:t>
      </w:r>
      <w:r>
        <w:t xml:space="preserve">: Co-create an "Industrial Engineering Accelerator Program" targeting graduates—ensuring pipeline supply for sales teams.</w:t>
      </w:r>
    </w:p>
    <w:p>
      <w:pPr>
        <w:numPr>
          <w:ilvl w:val="0"/>
          <w:numId w:val="1002"/>
        </w:numPr>
        <w:pStyle w:val="Compact"/>
      </w:pPr>
      <w:r>
        <w:rPr>
          <w:iCs/>
          <w:i/>
        </w:rPr>
        <w:t xml:space="preserve">Develop a Manchester-Specific Sales Playbook</w:t>
      </w:r>
      <w:r>
        <w:t xml:space="preserve">: Document case studies from sectors like textiles (e.g., John Smedley, 189 years of manufacturing in Manchester) to tailor pitches.</w:t>
      </w:r>
    </w:p>
    <w:bookmarkEnd w:id="25"/>
    <w:bookmarkStart w:id="26" w:name="X1402f2ff22ba7bd729ed8f070cc8e8e35b304a6"/>
    <w:p>
      <w:pPr>
        <w:pStyle w:val="Heading2"/>
      </w:pPr>
      <w:r>
        <w:t xml:space="preserve">VII. Conclusion: The Future of Industrial Engineer Sales in United Kingdom Manchester</w:t>
      </w:r>
    </w:p>
    <w:p>
      <w:pPr>
        <w:pStyle w:val="FirstParagraph"/>
      </w:pPr>
      <w:r>
        <w:t xml:space="preserve">The data is unequivocal: Industrial Engineers are the cornerstone of our sales success in Manchester. With the region’s industrial output projected to grow at 4.3% annually (OBR, 2023), and government initiatives like "Greater Manchester Net Zero Manufacturing" accelerating demand, our Industrial Engineer solutions represent not just a product line—but a strategic asset for sustained revenue growth across the United Kingdom market. We project Manchester will contribute £52M+ to global Industrial Engineer sales by 2025, driven by client trust in our localized expertise and results. The time to double down on this region’s potential is now.</w:t>
      </w:r>
    </w:p>
    <w:p>
      <w:pPr>
        <w:pStyle w:val="BodyText"/>
      </w:pPr>
      <w:r>
        <w:rPr>
          <w:bCs/>
          <w:b/>
        </w:rPr>
        <w:t xml:space="preserve">Prepared By:</w:t>
      </w:r>
      <w:r>
        <w:t xml:space="preserve"> </w:t>
      </w:r>
      <w:r>
        <w:t xml:space="preserve">Alex Morgan, Regional Sales Director (North West UK)</w:t>
      </w:r>
      <w:r>
        <w:br/>
      </w:r>
      <w:r>
        <w:rPr>
          <w:bCs/>
          <w:b/>
        </w:rPr>
        <w:t xml:space="preserve">Contact:</w:t>
      </w:r>
      <w:r>
        <w:t xml:space="preserve"> </w:t>
      </w:r>
      <w:r>
        <w:t xml:space="preserve">alex.morgan@yourcompany.com | +44 161 234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Report: Manchester Market Analysis - United Kingdom</dc:title>
  <dc:creator/>
  <dc:language>en</dc:language>
  <cp:keywords/>
  <dcterms:created xsi:type="dcterms:W3CDTF">2026-07-24T16:48:08Z</dcterms:created>
  <dcterms:modified xsi:type="dcterms:W3CDTF">2026-07-24T16:48:08Z</dcterms:modified>
</cp:coreProperties>
</file>

<file path=docProps/custom.xml><?xml version="1.0" encoding="utf-8"?>
<Properties xmlns="http://schemas.openxmlformats.org/officeDocument/2006/custom-properties" xmlns:vt="http://schemas.openxmlformats.org/officeDocument/2006/docPropsVTypes"/>
</file>