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Industrial</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30" w:name="Xb1fb0173fc53336bb0c3b39a9e81c7d568bfac4"/>
    <w:p>
      <w:pPr>
        <w:pStyle w:val="Heading1"/>
      </w:pPr>
      <w:r>
        <w:t xml:space="preserve">Industrial Engineering Sales Performance Report: Chicago Metropolitan Area |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Regional Sales Leadership, United States Operations</w:t>
      </w:r>
      <w:r>
        <w:br/>
      </w:r>
      <w:r>
        <w:rPr>
          <w:bCs/>
          <w:b/>
        </w:rPr>
        <w:t xml:space="preserve">Report Period:</w:t>
      </w:r>
      <w:r>
        <w:t xml:space="preserve"> </w:t>
      </w:r>
      <w:r>
        <w:t xml:space="preserve">July 1, 2024 - September 30, 2024</w:t>
      </w:r>
      <w:r>
        <w:br/>
      </w:r>
      <w:r>
        <w:rPr>
          <w:bCs/>
          <w:b/>
        </w:rPr>
        <w:t xml:space="preserve">Prepared By:</w:t>
      </w:r>
      <w:r>
        <w:t xml:space="preserve"> </w:t>
      </w:r>
      <w:r>
        <w:t xml:space="preserve">Chicago Industrial Solutions Division</w:t>
      </w:r>
    </w:p>
    <w:bookmarkStart w:id="20" w:name="i.-executive-summary"/>
    <w:p>
      <w:pPr>
        <w:pStyle w:val="Heading2"/>
      </w:pPr>
      <w:r>
        <w:t xml:space="preserve">I. Executive Summary</w:t>
      </w:r>
    </w:p>
    <w:p>
      <w:pPr>
        <w:pStyle w:val="FirstParagraph"/>
      </w:pPr>
      <w:r>
        <w:t xml:space="preserve">The Industrial Engineering department in the United States Chicago market has delivered exceptional performance during Q3 2024, directly contributing to a 17.5% year-over-year increase in sales revenue for our core manufacturing optimization solutions. This growth stems from strategic implementation of industrial engineering principles that directly enhance client operational efficiency, reducing production costs by an average of 22% while simultaneously boosting output capacity. In the competitive Chicago industrial landscape—home to over 4,800 manufacturing facilities—we have established ourselves as the preferred partner for data-driven sales enablement through technical excellence in Industrial Engineering.</w:t>
      </w:r>
    </w:p>
    <w:bookmarkEnd w:id="20"/>
    <w:bookmarkStart w:id="21" w:name="X01f728bb5c32446ee9995b78edbb30e3a6a7fcf"/>
    <w:p>
      <w:pPr>
        <w:pStyle w:val="Heading2"/>
      </w:pPr>
      <w:r>
        <w:t xml:space="preserve">II. Market Context: Chicago's Manufacturing Imperative</w:t>
      </w:r>
    </w:p>
    <w:p>
      <w:pPr>
        <w:pStyle w:val="FirstParagraph"/>
      </w:pPr>
      <w:r>
        <w:t xml:space="preserve">Chicago remains a critical hub for advanced manufacturing within the United States, particularly in aerospace components (O'Hare corridor), food processing (Near South Side), and industrial equipment (South Loop). The U.S. Bureau of Economic Analysis reported Chicago-area manufacturing output grew 5.2% annually in Q3 2024, significantly outpacing national averages. This growth directly fuels demand for specialized Industrial Engineering services that optimize complex production systems. Our Sales Report analysis confirms that 87% of Chicago-based manufacturers cited "process efficiency" as their top priority—making our Industrial Engineer-led solutions indispensable to closing deals.</w:t>
      </w:r>
    </w:p>
    <w:bookmarkEnd w:id="21"/>
    <w:bookmarkStart w:id="22" w:name="X3168142b72c6e84b14ab53eb1d2a55d8cdeb112"/>
    <w:p>
      <w:pPr>
        <w:pStyle w:val="Heading2"/>
      </w:pPr>
      <w:r>
        <w:t xml:space="preserve">III. Key Sales Metrics &amp; Industrial Engineering Impact</w:t>
      </w:r>
    </w:p>
    <w:p>
      <w:pPr>
        <w:pStyle w:val="FirstParagraph"/>
      </w:pPr>
      <w:r>
        <w:t xml:space="preserve">Performance Metric</w:t>
      </w:r>
    </w:p>
    <w:p>
      <w:pPr>
        <w:pStyle w:val="BodyText"/>
      </w:pPr>
      <w:r>
        <w:t xml:space="preserve">Q3 2024</w:t>
      </w:r>
    </w:p>
    <w:p>
      <w:pPr>
        <w:pStyle w:val="BodyText"/>
      </w:pPr>
      <w:r>
        <w:t xml:space="preserve">YoY Change</w:t>
      </w:r>
    </w:p>
    <w:p>
      <w:pPr>
        <w:pStyle w:val="BodyText"/>
      </w:pPr>
      <w:r>
        <w:t xml:space="preserve">Industrial Engineer Contribution Factor</w:t>
      </w:r>
    </w:p>
    <w:p>
      <w:pPr>
        <w:pStyle w:val="BodyText"/>
      </w:pPr>
      <w:r>
        <w:t xml:space="preserve">Total Sales Revenue (Chicago)</w:t>
      </w:r>
    </w:p>
    <w:p>
      <w:pPr>
        <w:pStyle w:val="BodyText"/>
      </w:pPr>
      <w:r>
        <w:t xml:space="preserve">$14.7M</w:t>
      </w:r>
    </w:p>
    <w:p>
      <w:pPr>
        <w:pStyle w:val="BodyText"/>
      </w:pPr>
      <w:r>
        <w:t xml:space="preserve">+17.5%</w:t>
      </w:r>
    </w:p>
    <w:p>
      <w:pPr>
        <w:pStyle w:val="BodyText"/>
      </w:pPr>
      <w:r>
        <w:t xml:space="preserve">89% of revenue driven by IE solutions (e.g., lean systems, automation integration)</w:t>
      </w:r>
    </w:p>
    <w:p>
      <w:pPr>
        <w:pStyle w:val="BodyText"/>
      </w:pPr>
      <w:r>
        <w:t xml:space="preserve">New Client Acquisition</w:t>
      </w:r>
    </w:p>
    <w:p>
      <w:pPr>
        <w:pStyle w:val="BodyText"/>
      </w:pPr>
      <w:r>
        <w:t xml:space="preserve">28 New Contracts</w:t>
      </w:r>
    </w:p>
    <w:p>
      <w:pPr>
        <w:pStyle w:val="BodyText"/>
      </w:pPr>
      <w:r>
        <w:t xml:space="preserve">+24.1%</w:t>
      </w:r>
    </w:p>
    <w:p>
      <w:pPr>
        <w:pStyle w:val="BodyText"/>
      </w:pPr>
      <w:r>
        <w:t xml:space="preserve">IE consultation identified 93% of new opportunities; tailored solutions closed deals 37% faster</w:t>
      </w:r>
    </w:p>
    <w:p>
      <w:pPr>
        <w:pStyle w:val="BodyText"/>
      </w:pPr>
      <w:r>
        <w:t xml:space="preserve">92.6%</w:t>
      </w:r>
    </w:p>
    <w:p>
      <w:pPr>
        <w:pStyle w:val="BodyText"/>
      </w:pPr>
      <w:r>
        <w:t xml:space="preserve">+5.8 pts</w:t>
      </w:r>
    </w:p>
    <w:p>
      <w:pPr>
        <w:pStyle w:val="BodyText"/>
      </w:pPr>
      <w:r>
        <w:t xml:space="preserve">IE-driven value demonstrations (e.g., 15-20% cost reduction case studies) were primary retention lever</w:t>
      </w:r>
    </w:p>
    <w:p>
      <w:pPr>
        <w:pStyle w:val="BodyText"/>
      </w:pPr>
      <w:r>
        <w:t xml:space="preserve">Solution Average Deal Size</w:t>
      </w:r>
    </w:p>
    <w:p>
      <w:pPr>
        <w:pStyle w:val="BodyText"/>
      </w:pPr>
      <w:r>
        <w:t xml:space="preserve">$234,500</w:t>
      </w:r>
    </w:p>
    <w:p>
      <w:pPr>
        <w:pStyle w:val="BodyText"/>
      </w:pPr>
      <w:r>
        <w:t xml:space="preserve">+19.3%</w:t>
      </w:r>
    </w:p>
    <w:p>
      <w:pPr>
        <w:pStyle w:val="BodyText"/>
      </w:pPr>
      <w:r>
        <w:t xml:space="preserve">Industrial Engineering scope expansion added $48K avg to contracts vs. last year</w:t>
      </w:r>
    </w:p>
    <w:bookmarkEnd w:id="22"/>
    <w:bookmarkStart w:id="25" w:name="Xa6abe26faf7f4ed7ede3415bd64a8e07733e0a6"/>
    <w:p>
      <w:pPr>
        <w:pStyle w:val="Heading2"/>
      </w:pPr>
      <w:r>
        <w:t xml:space="preserve">IV. Chicago-Specific Industrial Engineering Success Stories (Q3 2024)</w:t>
      </w:r>
    </w:p>
    <w:bookmarkStart w:id="23" w:name="X569554d490c87de2782c7b75fae56a5b115f7b2"/>
    <w:p>
      <w:pPr>
        <w:pStyle w:val="Heading3"/>
      </w:pPr>
      <w:r>
        <w:t xml:space="preserve">A. Midwest Food Processing Leader: McCormick Place Facility</w:t>
      </w:r>
    </w:p>
    <w:p>
      <w:pPr>
        <w:pStyle w:val="FirstParagraph"/>
      </w:pPr>
      <w:r>
        <w:t xml:space="preserve">An industrial engineer team conducted a workflow analysis at a major Chicago food manufacturer, identifying bottlenecks in their packaging line. By redesigning material flow and implementing predictive maintenance protocols (using IoT sensors), they reduced line downtime by 31% and increased throughput by 27%. This directly enabled the client to secure a $1.8M contract with a national grocery chain—resulting in $450K in new sales for our Industrial Engineering services. As noted by the client VP: "The Chicago-based Industrial Engineer didn't just fix our line—they unlocked new revenue streams."</w:t>
      </w:r>
    </w:p>
    <w:bookmarkEnd w:id="23"/>
    <w:bookmarkStart w:id="24" w:name="X429db6b000e70ebd88da4b1071fd74648845354"/>
    <w:p>
      <w:pPr>
        <w:pStyle w:val="Heading3"/>
      </w:pPr>
      <w:r>
        <w:t xml:space="preserve">B. Aerospace Tier-1 Supplier: Rockwell Automation Partner</w:t>
      </w:r>
    </w:p>
    <w:p>
      <w:pPr>
        <w:pStyle w:val="FirstParagraph"/>
      </w:pPr>
      <w:r>
        <w:t xml:space="preserve">Our Chicago Industrial Engineer team collaborated with a key Rockwell Automation partner to optimize their assembly process for aircraft components. Through value stream mapping and motion study, they cut cycle time by 22% without capital investment. This solution was presented in the client’s sales proposal to Boeing, directly contributing to a $3.2M contract win. The Chicago Industrial Engineer's ability to translate technical improvements into demonstrable sales impact was pivotal—proving our IE expertise is central to closing high-value United States deals.</w:t>
      </w:r>
    </w:p>
    <w:bookmarkEnd w:id="24"/>
    <w:bookmarkEnd w:id="25"/>
    <w:bookmarkStart w:id="26" w:name="Xb9a7d089edcba5a313e22f754cbfed6df7273ab"/>
    <w:p>
      <w:pPr>
        <w:pStyle w:val="Heading2"/>
      </w:pPr>
      <w:r>
        <w:t xml:space="preserve">V. Strategic Focus: How Industrial Engineering Drives Sales in Chicago</w:t>
      </w:r>
    </w:p>
    <w:p>
      <w:pPr>
        <w:pStyle w:val="FirstParagraph"/>
      </w:pPr>
      <w:r>
        <w:t xml:space="preserve">In the United States Chicago market, industrial engineering transcends technical support—it is a core sales engine. Our Q3 analysis reveals three critical ways our Industrial Engineers generate revenue:</w:t>
      </w:r>
    </w:p>
    <w:p>
      <w:pPr>
        <w:numPr>
          <w:ilvl w:val="0"/>
          <w:numId w:val="1001"/>
        </w:numPr>
        <w:pStyle w:val="Compact"/>
      </w:pPr>
      <w:r>
        <w:rPr>
          <w:bCs/>
          <w:b/>
        </w:rPr>
        <w:t xml:space="preserve">Sales Enablement through Data:</w:t>
      </w:r>
      <w:r>
        <w:t xml:space="preserve"> </w:t>
      </w:r>
      <w:r>
        <w:t xml:space="preserve">Chicago industrial engineers deploy real-time production analytics (using platforms like Siemens Opcenter) to quantify efficiency gains. Sales teams leverage these data points in client proposals, moving conversations from "cost of service" to "ROI on growth." For example, 68% of Q3 close rates improved when IE-generated savings models were presented.</w:t>
      </w:r>
    </w:p>
    <w:p>
      <w:pPr>
        <w:numPr>
          <w:ilvl w:val="0"/>
          <w:numId w:val="1001"/>
        </w:numPr>
        <w:pStyle w:val="Compact"/>
      </w:pPr>
      <w:r>
        <w:rPr>
          <w:bCs/>
          <w:b/>
        </w:rPr>
        <w:t xml:space="preserve">Customized Solution Architecture:</w:t>
      </w:r>
      <w:r>
        <w:t xml:space="preserve"> </w:t>
      </w:r>
      <w:r>
        <w:t xml:space="preserve">Unlike generic vendors, our Industrial Engineers tailor solutions to Chicago-specific challenges: union labor protocols (e.g., UAW-SEIU collaborations), Midwest supply chain volatility, and facility aging (many Chicago plants exceed 40 years). This contextual understanding builds immediate client trust.</w:t>
      </w:r>
    </w:p>
    <w:p>
      <w:pPr>
        <w:numPr>
          <w:ilvl w:val="0"/>
          <w:numId w:val="1001"/>
        </w:numPr>
        <w:pStyle w:val="Compact"/>
      </w:pPr>
      <w:r>
        <w:rPr>
          <w:bCs/>
          <w:b/>
        </w:rPr>
        <w:t xml:space="preserve">Post-Sale Expansion:</w:t>
      </w:r>
      <w:r>
        <w:t xml:space="preserve"> </w:t>
      </w:r>
      <w:r>
        <w:t xml:space="preserve">Industrial Engineers who implement initial solutions become trusted advisors. In Q3, 72% of our existing clients purchased additional IE services (e.g., energy optimization, quality control system integration), directly lifting sales revenue per account by $65K on average.</w:t>
      </w:r>
    </w:p>
    <w:bookmarkEnd w:id="26"/>
    <w:bookmarkStart w:id="27" w:name="X727349aa59917d519e2bdef2dd719e920857551"/>
    <w:p>
      <w:pPr>
        <w:pStyle w:val="Heading2"/>
      </w:pPr>
      <w:r>
        <w:t xml:space="preserve">VI. Challenges &amp; Chicago-Specific Opportunities</w:t>
      </w:r>
    </w:p>
    <w:p>
      <w:pPr>
        <w:pStyle w:val="FirstParagraph"/>
      </w:pPr>
      <w:r>
        <w:t xml:space="preserve">Despite strong performance, challenges persist in the United States Chicago industrial sector:</w:t>
      </w:r>
    </w:p>
    <w:p>
      <w:pPr>
        <w:numPr>
          <w:ilvl w:val="0"/>
          <w:numId w:val="1002"/>
        </w:numPr>
        <w:pStyle w:val="Compact"/>
      </w:pPr>
      <w:r>
        <w:rPr>
          <w:bCs/>
          <w:b/>
        </w:rPr>
        <w:t xml:space="preserve">Workforce Shortages:</w:t>
      </w:r>
      <w:r>
        <w:t xml:space="preserve"> </w:t>
      </w:r>
      <w:r>
        <w:t xml:space="preserve">63% of Chicago manufacturers report critical IE talent gaps (per IMC 2024 Survey). Our solution: Launching a "Chicago Industrial Engineer Apprenticeship" with DePaul University to pipeline local talent.</w:t>
      </w:r>
    </w:p>
    <w:p>
      <w:pPr>
        <w:numPr>
          <w:ilvl w:val="0"/>
          <w:numId w:val="1002"/>
        </w:numPr>
        <w:pStyle w:val="Compact"/>
      </w:pPr>
      <w:r>
        <w:rPr>
          <w:bCs/>
          <w:b/>
        </w:rPr>
        <w:t xml:space="preserve">Supply Chain Disruptions:</w:t>
      </w:r>
      <w:r>
        <w:t xml:space="preserve"> </w:t>
      </w:r>
      <w:r>
        <w:t xml:space="preserve">Raw material volatility in the Great Lakes region affects production schedules. Our IE team developed a dynamic rescheduling algorithm for Chicago clients, reducing production delays by 39%—a feature now integrated into all sales proposals.</w:t>
      </w:r>
    </w:p>
    <w:bookmarkEnd w:id="27"/>
    <w:bookmarkStart w:id="28" w:name="vii.-q4-strategic-recommendations"/>
    <w:p>
      <w:pPr>
        <w:pStyle w:val="Heading2"/>
      </w:pPr>
      <w:r>
        <w:t xml:space="preserve">VII. Q4 Strategic Recommendations</w:t>
      </w:r>
    </w:p>
    <w:p>
      <w:pPr>
        <w:pStyle w:val="FirstParagraph"/>
      </w:pPr>
      <w:r>
        <w:t xml:space="preserve">Based on this Sales Report and Chicago market insights, we recommend:</w:t>
      </w:r>
    </w:p>
    <w:p>
      <w:pPr>
        <w:numPr>
          <w:ilvl w:val="0"/>
          <w:numId w:val="1003"/>
        </w:numPr>
        <w:pStyle w:val="Compact"/>
      </w:pPr>
      <w:r>
        <w:rPr>
          <w:bCs/>
          <w:b/>
        </w:rPr>
        <w:t xml:space="preserve">Double Down on IE-Centric Sales Training:</w:t>
      </w:r>
      <w:r>
        <w:t xml:space="preserve"> </w:t>
      </w:r>
      <w:r>
        <w:t xml:space="preserve">All Chicago sales reps to complete certified industrial engineering workshops by December 2024. This will align messaging with the technical depth clients expect in United States manufacturing.</w:t>
      </w:r>
    </w:p>
    <w:p>
      <w:pPr>
        <w:numPr>
          <w:ilvl w:val="0"/>
          <w:numId w:val="1003"/>
        </w:numPr>
        <w:pStyle w:val="Compact"/>
      </w:pPr>
      <w:r>
        <w:rPr>
          <w:bCs/>
          <w:b/>
        </w:rPr>
        <w:t xml:space="preserve">Leverage Local Events:</w:t>
      </w:r>
      <w:r>
        <w:t xml:space="preserve"> </w:t>
      </w:r>
      <w:r>
        <w:t xml:space="preserve">Host a "Chicago Manufacturing Efficiency Summit" (Nov 15, Navy Pier) featuring IE case studies to generate leads and showcase our deep Chicago market expertise.</w:t>
      </w:r>
    </w:p>
    <w:p>
      <w:pPr>
        <w:numPr>
          <w:ilvl w:val="0"/>
          <w:numId w:val="1003"/>
        </w:numPr>
        <w:pStyle w:val="Compact"/>
      </w:pPr>
      <w:r>
        <w:rPr>
          <w:bCs/>
          <w:b/>
        </w:rPr>
        <w:t xml:space="preserve">Develop IE-Driven KPI Dashboard:</w:t>
      </w:r>
      <w:r>
        <w:t xml:space="preserve"> </w:t>
      </w:r>
      <w:r>
        <w:t xml:space="preserve">Create a real-time sales tracking tool showing Industrial Engineer impact metrics (e.g., "IE-led deals closed: $X") for regional leadership, reinforcing the strategic value of this function.</w:t>
      </w:r>
    </w:p>
    <w:bookmarkEnd w:id="28"/>
    <w:bookmarkStart w:id="29" w:name="viii.-conclusion"/>
    <w:p>
      <w:pPr>
        <w:pStyle w:val="Heading2"/>
      </w:pPr>
      <w:r>
        <w:t xml:space="preserve">VIII. Conclusion</w:t>
      </w:r>
    </w:p>
    <w:p>
      <w:pPr>
        <w:pStyle w:val="FirstParagraph"/>
      </w:pPr>
      <w:r>
        <w:t xml:space="preserve">The Q3 2024 Sales Report unequivocally demonstrates that Industrial Engineering is not merely a support function but the primary catalyst for revenue growth in our United States Chicago operations. By embedding industrial engineers into sales strategy, solution design, and client relationships, we have achieved sustainable competitive advantage in this complex market. As Chicago continues to lead Midwest manufacturing innovation—with over $850M invested in facility upgrades annually—the strategic role of the Industrial Engineer will only accelerate. Our commitment to delivering measurable sales impact through technical excellence positions us for continued growth as the preferred Industrial Engineering partner across every corner of the United States Chicago industrial ecosystem.</w:t>
      </w:r>
    </w:p>
    <w:p>
      <w:pPr>
        <w:pStyle w:val="BodyText"/>
      </w:pPr>
      <w:r>
        <w:rPr>
          <w:iCs/>
          <w:i/>
        </w:rPr>
        <w:t xml:space="preserve">Prepared with local insight, engineered for results.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Industrial Engineering Sales Report - Q3 2024</dc:title>
  <dc:creator/>
  <dc:language>en</dc:language>
  <cp:keywords/>
  <dcterms:created xsi:type="dcterms:W3CDTF">2026-07-23T21:25:06Z</dcterms:created>
  <dcterms:modified xsi:type="dcterms:W3CDTF">2026-07-23T21:25:06Z</dcterms:modified>
</cp:coreProperties>
</file>

<file path=docProps/custom.xml><?xml version="1.0" encoding="utf-8"?>
<Properties xmlns="http://schemas.openxmlformats.org/officeDocument/2006/custom-properties" xmlns:vt="http://schemas.openxmlformats.org/officeDocument/2006/docPropsVTypes"/>
</file>