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Performance</w:t>
      </w:r>
      <w:r>
        <w:t xml:space="preserve"> </w:t>
      </w:r>
      <w:r>
        <w:t xml:space="preserve">Report:</w:t>
      </w:r>
      <w:r>
        <w:t xml:space="preserve"> </w:t>
      </w:r>
      <w:r>
        <w:t xml:space="preserve">Industrial</w:t>
      </w:r>
      <w:r>
        <w:t xml:space="preserve"> </w:t>
      </w:r>
      <w:r>
        <w:t xml:space="preserve">Engineer</w:t>
      </w:r>
      <w:r>
        <w:t xml:space="preserve"> </w:t>
      </w:r>
      <w:r>
        <w:t xml:space="preserve">Impact</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ad9b8a3fb550f8fe56efcc12fde3343832e0c72"/>
    <w:p>
      <w:pPr>
        <w:pStyle w:val="Heading1"/>
      </w:pPr>
      <w:r>
        <w:t xml:space="preserve">Monthly Sales Performance Report: Industrial Engineer Strategic Contributions in United States Houston Market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Houston Operations Division</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Sales Report details the measurable impact of Industrial Engineering (IE) initiatives on revenue generation across key sectors in the United States Houston market. Houston's status as a global hub for energy, manufacturing, and logistics makes the role of an Industrial Engineer indispensable to optimizing sales pipelines and operational efficiency. During Q3 2024, strategic IE interventions directly contributed to a 17.3% year-over-year increase in contract renewals within our Houston-based client portfolio. The report underscores how Industrial Engineers in United States Houston are not merely process analysts but revenue drivers who align operational excellence with commercial outcomes.</w:t>
      </w:r>
    </w:p>
    <w:bookmarkEnd w:id="20"/>
    <w:bookmarkStart w:id="21" w:name="X20f04b78bd42f332701f192c262614ccbe1dd84"/>
    <w:p>
      <w:pPr>
        <w:pStyle w:val="Heading2"/>
      </w:pPr>
      <w:r>
        <w:t xml:space="preserve">II. Key Performance Indicators: Industrial Engineer Impact on Sales</w:t>
      </w:r>
    </w:p>
    <w:p>
      <w:pPr>
        <w:pStyle w:val="FirstParagraph"/>
      </w:pPr>
      <w:r>
        <w:t xml:space="preserve">The following metrics illustrate the direct correlation between Industrial Engineering interventions and sales performance in the United States Houston region:</w:t>
      </w:r>
    </w:p>
    <w:p>
      <w:pPr>
        <w:numPr>
          <w:ilvl w:val="0"/>
          <w:numId w:val="1001"/>
        </w:numPr>
        <w:pStyle w:val="Compact"/>
      </w:pPr>
      <w:r>
        <w:rPr>
          <w:bCs/>
          <w:b/>
        </w:rPr>
        <w:t xml:space="preserve">Operational Efficiency Gains:</w:t>
      </w:r>
      <w:r>
        <w:t xml:space="preserve"> </w:t>
      </w:r>
      <w:r>
        <w:t xml:space="preserve">IE-led process re-engineering at three major Houston manufacturing facilities reduced production cycle times by 22%, enabling 15% faster order fulfillment. This directly accelerated revenue recognition by $8.7M in Q3 versus prior year.</w:t>
      </w:r>
    </w:p>
    <w:p>
      <w:pPr>
        <w:numPr>
          <w:ilvl w:val="0"/>
          <w:numId w:val="1001"/>
        </w:numPr>
        <w:pStyle w:val="Compact"/>
      </w:pPr>
      <w:r>
        <w:rPr>
          <w:bCs/>
          <w:b/>
        </w:rPr>
        <w:t xml:space="preserve">Client Retention Rates:</w:t>
      </w:r>
      <w:r>
        <w:t xml:space="preserve"> </w:t>
      </w:r>
      <w:r>
        <w:t xml:space="preserve">Clients with dedicated Industrial Engineer support (e.g., Shell’s Houston refining operations) achieved a 94% retention rate—significantly above the Houston market average of 82%. Sales teams attribute this to IE-driven cost savings that strengthen client partnerships.</w:t>
      </w:r>
    </w:p>
    <w:p>
      <w:pPr>
        <w:numPr>
          <w:ilvl w:val="0"/>
          <w:numId w:val="1001"/>
        </w:numPr>
        <w:pStyle w:val="Compact"/>
      </w:pPr>
      <w:r>
        <w:rPr>
          <w:bCs/>
          <w:b/>
        </w:rPr>
        <w:t xml:space="preserve">Sales Cycle Acceleration:</w:t>
      </w:r>
      <w:r>
        <w:t xml:space="preserve"> </w:t>
      </w:r>
      <w:r>
        <w:t xml:space="preserve">IE-optimized supply chain workflows shortened sales cycle timelines by 19 days on average. In the United States Houston petrochemical sector alone, this enabled four new enterprise contracts worth $4.2M to close ahead of schedule.</w:t>
      </w:r>
    </w:p>
    <w:p>
      <w:pPr>
        <w:numPr>
          <w:ilvl w:val="0"/>
          <w:numId w:val="1001"/>
        </w:numPr>
        <w:pStyle w:val="Compact"/>
      </w:pPr>
      <w:r>
        <w:rPr>
          <w:bCs/>
          <w:b/>
        </w:rPr>
        <w:t xml:space="preserve">Revenue from Process Innovation:</w:t>
      </w:r>
      <w:r>
        <w:t xml:space="preserve"> </w:t>
      </w:r>
      <w:r>
        <w:t xml:space="preserve">Houston-based Industrial Engineers identified $3.1M in recurring revenue opportunities through predictive maintenance models and waste-reduction strategies, directly feeding into sales pipeline growth.</w:t>
      </w:r>
    </w:p>
    <w:bookmarkEnd w:id="21"/>
    <w:bookmarkStart w:id="22" w:name="Xfec63216fa4a9c4a4450e6e517779bfbf250923"/>
    <w:p>
      <w:pPr>
        <w:pStyle w:val="Heading2"/>
      </w:pPr>
      <w:r>
        <w:t xml:space="preserve">III. Houston-Specific Industrial Engineer Case Study: Energy Sector Transformation</w:t>
      </w:r>
    </w:p>
    <w:p>
      <w:pPr>
        <w:pStyle w:val="FirstParagraph"/>
      </w:pPr>
      <w:r>
        <w:t xml:space="preserve">A standout example occurred at our primary United States Houston client (a top 5 global energy corporation). The Industrial Engineer team conducted a comprehensive workflow audit of their offshore pipeline maintenance operations—a critical sales revenue stream for our company. By implementing AI-driven predictive scheduling and mobile-first field reporting tools, the IE team achieved:</w:t>
      </w:r>
    </w:p>
    <w:p>
      <w:pPr>
        <w:numPr>
          <w:ilvl w:val="0"/>
          <w:numId w:val="1002"/>
        </w:numPr>
        <w:pStyle w:val="Compact"/>
      </w:pPr>
      <w:r>
        <w:t xml:space="preserve">40% reduction in unplanned downtime for client assets</w:t>
      </w:r>
    </w:p>
    <w:p>
      <w:pPr>
        <w:numPr>
          <w:ilvl w:val="0"/>
          <w:numId w:val="1002"/>
        </w:numPr>
        <w:pStyle w:val="Compact"/>
      </w:pPr>
      <w:r>
        <w:t xml:space="preserve">32% increase in service technician productivity</w:t>
      </w:r>
    </w:p>
    <w:p>
      <w:pPr>
        <w:numPr>
          <w:ilvl w:val="0"/>
          <w:numId w:val="1002"/>
        </w:numPr>
        <w:pStyle w:val="Compact"/>
      </w:pPr>
      <w:r>
        <w:t xml:space="preserve">18% higher client satisfaction scores (NPS)</w:t>
      </w:r>
    </w:p>
    <w:p>
      <w:pPr>
        <w:pStyle w:val="FirstParagraph"/>
      </w:pPr>
      <w:r>
        <w:t xml:space="preserve">The tangible outcomes directly influenced sales: this client renewed a $12.5M annual service contract with 30% expansion—far exceeding our initial projection. The Houston-based Industrial Engineer not only secured revenue but also positioned our company as a strategic partner in operational innovation, opening doors for cross-selling in the Houston energy ecosystem.</w:t>
      </w:r>
    </w:p>
    <w:bookmarkEnd w:id="22"/>
    <w:bookmarkStart w:id="23" w:name="Xc6562871ca551047ead04a01918be4f8fc5a4a7"/>
    <w:p>
      <w:pPr>
        <w:pStyle w:val="Heading2"/>
      </w:pPr>
      <w:r>
        <w:t xml:space="preserve">IV. Market Analysis: Why Industrial Engineers Drive Sales Success in United States Houston</w:t>
      </w:r>
    </w:p>
    <w:p>
      <w:pPr>
        <w:pStyle w:val="FirstParagraph"/>
      </w:pPr>
      <w:r>
        <w:t xml:space="preserve">United States Houston’s unique industrial landscape—boasting 50% of the nation’s refining capacity, a $36B manufacturing sector, and the Port of Houston (the busiest U.S. port)—creates exceptional demand for Industrial Engineers who bridge operations and revenue. Our sales data reveals three critical trends:</w:t>
      </w:r>
    </w:p>
    <w:p>
      <w:pPr>
        <w:numPr>
          <w:ilvl w:val="0"/>
          <w:numId w:val="1003"/>
        </w:numPr>
        <w:pStyle w:val="Compact"/>
      </w:pPr>
      <w:r>
        <w:rPr>
          <w:bCs/>
          <w:b/>
        </w:rPr>
        <w:t xml:space="preserve">Supply Chain Resilience as a Sales Lever:</w:t>
      </w:r>
      <w:r>
        <w:t xml:space="preserve"> </w:t>
      </w:r>
      <w:r>
        <w:t xml:space="preserve">Post-pandemic supply chain volatility made Houston-based clients prioritize vendors with IE capabilities. Industrial Engineers designed adaptive logistics models that reduced delivery delays by 28%, a key differentiator in closing $6.8M in Q3 contracts.</w:t>
      </w:r>
    </w:p>
    <w:p>
      <w:pPr>
        <w:numPr>
          <w:ilvl w:val="0"/>
          <w:numId w:val="1003"/>
        </w:numPr>
        <w:pStyle w:val="Compact"/>
      </w:pPr>
      <w:r>
        <w:rPr>
          <w:bCs/>
          <w:b/>
        </w:rPr>
        <w:t xml:space="preserve">Talent Magnetism:</w:t>
      </w:r>
      <w:r>
        <w:t xml:space="preserve"> </w:t>
      </w:r>
      <w:r>
        <w:t xml:space="preserve">Houston’s industrial sector competes fiercely for skilled Industrial Engineers. We captured 14 new sales opportunities (valued at $9.3M) by highlighting our local IE talent pipeline—evidencing how specialized expertise directly converts to competitive advantage in the United States market.</w:t>
      </w:r>
    </w:p>
    <w:p>
      <w:pPr>
        <w:numPr>
          <w:ilvl w:val="0"/>
          <w:numId w:val="1003"/>
        </w:numPr>
        <w:pStyle w:val="Compact"/>
      </w:pPr>
      <w:r>
        <w:rPr>
          <w:bCs/>
          <w:b/>
        </w:rPr>
        <w:t xml:space="preserve">Regulatory Navigation:</w:t>
      </w:r>
      <w:r>
        <w:t xml:space="preserve"> </w:t>
      </w:r>
      <w:r>
        <w:t xml:space="preserve">With Houston’s strict environmental compliance requirements (e.g., EPA Tier 3), Industrial Engineers reduced client regulatory risk by 35%. Sales teams leveraged this as a value proposition, securing 7 contracts with new clients who required IE-certified compliance solutions.</w:t>
      </w:r>
    </w:p>
    <w:bookmarkEnd w:id="23"/>
    <w:bookmarkStart w:id="24" w:name="X61cd923e0472a14e10d531232c225b6d9635ded"/>
    <w:p>
      <w:pPr>
        <w:pStyle w:val="Heading2"/>
      </w:pPr>
      <w:r>
        <w:t xml:space="preserve">V. Challenges &amp; Strategic Recommendations for United States Houston</w:t>
      </w:r>
    </w:p>
    <w:p>
      <w:pPr>
        <w:pStyle w:val="FirstParagraph"/>
      </w:pPr>
      <w:r>
        <w:t xml:space="preserve">Despite strong results, the Houston market presents unique challenges requiring focused Industrial Engineer strategies:</w:t>
      </w:r>
    </w:p>
    <w:p>
      <w:pPr>
        <w:numPr>
          <w:ilvl w:val="0"/>
          <w:numId w:val="1004"/>
        </w:numPr>
        <w:pStyle w:val="Compact"/>
      </w:pPr>
      <w:r>
        <w:rPr>
          <w:iCs/>
          <w:i/>
        </w:rPr>
        <w:t xml:space="preserve">Challenge:</w:t>
      </w:r>
      <w:r>
        <w:t xml:space="preserve"> </w:t>
      </w:r>
      <w:r>
        <w:t xml:space="preserve">Intense competition from engineering firms with lower hourly rates.</w:t>
      </w:r>
    </w:p>
    <w:p>
      <w:pPr>
        <w:numPr>
          <w:ilvl w:val="0"/>
          <w:numId w:val="1004"/>
        </w:numPr>
        <w:pStyle w:val="Compact"/>
      </w:pPr>
      <w:r>
        <w:rPr>
          <w:iCs/>
          <w:i/>
        </w:rPr>
        <w:t xml:space="preserve">Solution:</w:t>
      </w:r>
      <w:r>
        <w:t xml:space="preserve"> </w:t>
      </w:r>
      <w:r>
        <w:t xml:space="preserve">Position Industrial Engineers as revenue architects—not cost centers—through case studies demonstrating ROI (e.g., "Our IE at Enterprise Products delivered $4.1M in annual savings, funding a 20% discount on new service contracts").</w:t>
      </w:r>
    </w:p>
    <w:p>
      <w:pPr>
        <w:numPr>
          <w:ilvl w:val="0"/>
          <w:numId w:val="1004"/>
        </w:numPr>
        <w:pStyle w:val="Compact"/>
      </w:pPr>
      <w:r>
        <w:rPr>
          <w:iCs/>
          <w:i/>
        </w:rPr>
        <w:t xml:space="preserve">Challenge:</w:t>
      </w:r>
      <w:r>
        <w:t xml:space="preserve"> </w:t>
      </w:r>
      <w:r>
        <w:t xml:space="preserve">Seasonal demand spikes during hurricane season disrupt production cycles.</w:t>
      </w:r>
    </w:p>
    <w:p>
      <w:pPr>
        <w:numPr>
          <w:ilvl w:val="0"/>
          <w:numId w:val="1004"/>
        </w:numPr>
        <w:pStyle w:val="Compact"/>
      </w:pPr>
      <w:r>
        <w:rPr>
          <w:iCs/>
          <w:i/>
        </w:rPr>
        <w:t xml:space="preserve">Solution:</w:t>
      </w:r>
      <w:r>
        <w:t xml:space="preserve"> </w:t>
      </w:r>
      <w:r>
        <w:t xml:space="preserve">Deploy Houston-based Industrial Engineers to co-develop weather-resilient workflows. Early pilots showed 18% faster recovery post-disruption, directly protecting sales commitments.</w:t>
      </w:r>
    </w:p>
    <w:bookmarkEnd w:id="24"/>
    <w:bookmarkStart w:id="25" w:name="X50221c1ad74019df09100ce86980db32867801c"/>
    <w:p>
      <w:pPr>
        <w:pStyle w:val="Heading2"/>
      </w:pPr>
      <w:r>
        <w:t xml:space="preserve">VI. Conclusion: Industrial Engineer as the Sales Catalyst in United States Houston</w:t>
      </w:r>
    </w:p>
    <w:p>
      <w:pPr>
        <w:pStyle w:val="FirstParagraph"/>
      </w:pPr>
      <w:r>
        <w:t xml:space="preserve">This Sales Report confirms that Industrial Engineers are pivotal to our revenue growth trajectory in the United States Houston market. In a region where operational efficiency equals competitive advantage, their work transforms sales forecasts into actualized revenue through measurable process improvements. The data is unequivocal: every $1 invested in local Industrial Engineering talent yielded $4.73 in additional sales value within Houston’s industrial economy during Q3 2024.</w:t>
      </w:r>
    </w:p>
    <w:p>
      <w:pPr>
        <w:pStyle w:val="BodyText"/>
      </w:pPr>
      <w:r>
        <w:t xml:space="preserve">As we enter 2025, the imperative to deepen our investment in Houston-based Industrial Engineer capabilities is clear. We recommend expanding the IE team by 15% to meet surge demand from energy, manufacturing, and logistics clients—particularly those with operations along the Houston Ship Channel. The synergy between Industrial Engineers and sales teams isn’t just beneficial; it’s becoming non-negotiable for sustained growth in United States Houston. This report stands as evidence that when Industrial Engineers are embedded within commercial strategy, they don’t just optimize workflows—they fuel the entire sales engine.</w:t>
      </w:r>
    </w:p>
    <w:p>
      <w:pPr>
        <w:pStyle w:val="BodyText"/>
      </w:pPr>
      <w:r>
        <w:rPr>
          <w:bCs/>
          <w:b/>
        </w:rPr>
        <w:t xml:space="preserve">Prepared By:</w:t>
      </w:r>
      <w:r>
        <w:t xml:space="preserve"> </w:t>
      </w:r>
      <w:r>
        <w:t xml:space="preserve">Sales &amp; Operations Intelligence Team</w:t>
      </w:r>
      <w:r>
        <w:br/>
      </w:r>
      <w:r>
        <w:rPr>
          <w:bCs/>
          <w:b/>
        </w:rPr>
        <w:t xml:space="preserve">Contact:</w:t>
      </w:r>
      <w:r>
        <w:t xml:space="preserve"> </w:t>
      </w:r>
      <w:r>
        <w:t xml:space="preserve">operations.analytics@houstonfirm.com | Houston Office: (713) 555-7890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Performance Report: Industrial Engineer Impact in United States Houston</dc:title>
  <dc:creator/>
  <dc:language>en</dc:language>
  <cp:keywords/>
  <dcterms:created xsi:type="dcterms:W3CDTF">2025-12-11T15:57:08Z</dcterms:created>
  <dcterms:modified xsi:type="dcterms:W3CDTF">2025-12-11T15:57:08Z</dcterms:modified>
</cp:coreProperties>
</file>

<file path=docProps/custom.xml><?xml version="1.0" encoding="utf-8"?>
<Properties xmlns="http://schemas.openxmlformats.org/officeDocument/2006/custom-properties" xmlns:vt="http://schemas.openxmlformats.org/officeDocument/2006/docPropsVTypes"/>
</file>