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Brazil</w:t>
      </w:r>
      <w:r>
        <w:t xml:space="preserve"> </w:t>
      </w:r>
      <w:r>
        <w:t xml:space="preserve">Brasília</w:t>
      </w:r>
    </w:p>
    <w:bookmarkStart w:id="29" w:name="X06bf55ef7e76e64b49085c61123bd01ab8ae75f"/>
    <w:p>
      <w:pPr>
        <w:pStyle w:val="Heading1"/>
      </w:pPr>
      <w:r>
        <w:t xml:space="preserve">SALES REPORT: JOURNALIST PERFORMANCE ANALYSIS IN BRAZIL BRASÍLIA</w:t>
      </w:r>
    </w:p>
    <w:p>
      <w:pPr>
        <w:pStyle w:val="FirstParagraph"/>
      </w:pPr>
      <w:r>
        <w:t xml:space="preserve">Quarterly Performance Assessment | October 2023 - December 2023</w:t>
      </w:r>
    </w:p>
    <w:bookmarkStart w:id="20" w:name="executive-summary"/>
    <w:p>
      <w:pPr>
        <w:pStyle w:val="Heading2"/>
      </w:pPr>
      <w:r>
        <w:t xml:space="preserve">Executive Summary</w:t>
      </w:r>
    </w:p>
    <w:p>
      <w:pPr>
        <w:pStyle w:val="FirstParagraph"/>
      </w:pPr>
      <w:r>
        <w:t xml:space="preserve">This Sales Report details the exceptional performance of our journalistic team operating within Brazil's political and economic epicenter, Brasília. The report demonstrates how strategic journalism directly catalyzed 37% revenue growth in our digital advertising division, with Brazil Brasília serving as the critical market driver. Our journalist network successfully leveraged local insights to secure premium partnerships across federal institutions, corporate entities, and media conglomerates – proving that authoritative reporting is intrinsically tied to commercial success in this dynamic capital.</w:t>
      </w:r>
    </w:p>
    <w:bookmarkEnd w:id="20"/>
    <w:bookmarkStart w:id="21" w:name="Xb0e66285f9a17844558e56a8eba90f62f966047"/>
    <w:p>
      <w:pPr>
        <w:pStyle w:val="Heading2"/>
      </w:pPr>
      <w:r>
        <w:t xml:space="preserve">Market Context: Why Brazil Brasília Matters</w:t>
      </w:r>
    </w:p>
    <w:p>
      <w:pPr>
        <w:pStyle w:val="FirstParagraph"/>
      </w:pPr>
      <w:r>
        <w:t xml:space="preserve">As the seat of Brazil's federal government and home to 30% of the nation's top executives, Brasília represents an unparalleled sales opportunity. This Sales Report emphasizes that our journalist team's on-the-ground presence in this diplomatic hub generated unique market access unavailable elsewhere in Brazil. The city’s concentration of congress members, ministry officials, and multinational corporations created a perfect ecosystem where journalistic credibility directly translated to commercial value. Unlike other Brazilian markets, Brasília demands nuanced political understanding – a capability our specialized reporter network mastered.</w:t>
      </w:r>
    </w:p>
    <w:bookmarkEnd w:id="21"/>
    <w:bookmarkStart w:id="24" w:name="sales-performance-highlights-q4-2023"/>
    <w:p>
      <w:pPr>
        <w:pStyle w:val="Heading2"/>
      </w:pPr>
      <w:r>
        <w:t xml:space="preserve">Sales Performance Highlights (Q4 2023)</w:t>
      </w:r>
    </w:p>
    <w:bookmarkStart w:id="22" w:name="revenue-impact"/>
    <w:p>
      <w:pPr>
        <w:pStyle w:val="Heading3"/>
      </w:pPr>
      <w:r>
        <w:t xml:space="preserve">Revenue Impact</w:t>
      </w:r>
    </w:p>
    <w:p>
      <w:pPr>
        <w:numPr>
          <w:ilvl w:val="0"/>
          <w:numId w:val="1001"/>
        </w:numPr>
        <w:pStyle w:val="Compact"/>
      </w:pPr>
      <w:r>
        <w:rPr>
          <w:bCs/>
          <w:b/>
        </w:rPr>
        <w:t xml:space="preserve">Advertising Revenue:</w:t>
      </w:r>
      <w:r>
        <w:t xml:space="preserve"> </w:t>
      </w:r>
      <w:r>
        <w:t xml:space="preserve">+41% YoY driven by our journalist's exclusive coverage of the National Budget Committee hearings, attracting 17 new corporate advertisers including Petrobras and Banco do Brasil.</w:t>
      </w:r>
    </w:p>
    <w:p>
      <w:pPr>
        <w:numPr>
          <w:ilvl w:val="0"/>
          <w:numId w:val="1001"/>
        </w:numPr>
        <w:pStyle w:val="Compact"/>
      </w:pPr>
      <w:r>
        <w:rPr>
          <w:bCs/>
          <w:b/>
        </w:rPr>
        <w:t xml:space="preserve">Subscription Growth:</w:t>
      </w:r>
      <w:r>
        <w:t xml:space="preserve"> </w:t>
      </w:r>
      <w:r>
        <w:t xml:space="preserve">Digital premium content tied to Brasília policy analysis drove 28% increase in high-value subscriptions.</w:t>
      </w:r>
    </w:p>
    <w:p>
      <w:pPr>
        <w:numPr>
          <w:ilvl w:val="0"/>
          <w:numId w:val="1001"/>
        </w:numPr>
        <w:pStyle w:val="Compact"/>
      </w:pPr>
      <w:r>
        <w:rPr>
          <w:bCs/>
          <w:b/>
        </w:rPr>
        <w:t xml:space="preserve">Exclusive Partnerships:</w:t>
      </w:r>
      <w:r>
        <w:t xml:space="preserve"> </w:t>
      </w:r>
      <w:r>
        <w:t xml:space="preserve">Secured three major sponsored content deals with federal agencies (Ministry of Economy, Transparency Office, and ANAC) – all directly facilitated by our journalist’s embedded access.</w:t>
      </w:r>
    </w:p>
    <w:bookmarkEnd w:id="22"/>
    <w:bookmarkStart w:id="23" w:name="journalist-performance-metrics"/>
    <w:p>
      <w:pPr>
        <w:pStyle w:val="Heading3"/>
      </w:pPr>
      <w:r>
        <w:t xml:space="preserve">Journalist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Journalist</w:t>
            </w:r>
          </w:p>
        </w:tc>
        <w:tc>
          <w:tcPr/>
          <w:p>
            <w:pPr>
              <w:pStyle w:val="Compact"/>
              <w:jc w:val="left"/>
            </w:pPr>
            <w:r>
              <w:t xml:space="preserve">Key Achievements</w:t>
            </w:r>
          </w:p>
        </w:tc>
        <w:tc>
          <w:tcPr/>
          <w:p>
            <w:pPr>
              <w:pStyle w:val="Compact"/>
              <w:jc w:val="left"/>
            </w:pPr>
            <w:r>
              <w:t xml:space="preserve">Revenue Generated</w:t>
            </w:r>
          </w:p>
        </w:tc>
        <w:tc>
          <w:tcPr/>
          <w:p>
            <w:pPr>
              <w:pStyle w:val="Compact"/>
              <w:jc w:val="left"/>
            </w:pPr>
            <w:r>
              <w:t xml:space="preserve">Critical Brasília Access Point</w:t>
            </w:r>
          </w:p>
        </w:tc>
      </w:tr>
      <w:tr>
        <w:tc>
          <w:tcPr/>
          <w:p>
            <w:pPr>
              <w:pStyle w:val="Compact"/>
              <w:jc w:val="left"/>
            </w:pPr>
            <w:r>
              <w:t xml:space="preserve">Ana Paula Silva</w:t>
            </w:r>
          </w:p>
        </w:tc>
        <w:tc>
          <w:tcPr/>
          <w:p>
            <w:pPr>
              <w:pStyle w:val="Compact"/>
              <w:jc w:val="left"/>
            </w:pPr>
            <w:r>
              <w:t xml:space="preserve">Exclusive interview with Minister of Finance on 2024 economic policies</w:t>
            </w:r>
          </w:p>
        </w:tc>
        <w:tc>
          <w:tcPr/>
          <w:p>
            <w:pPr>
              <w:pStyle w:val="Compact"/>
              <w:jc w:val="left"/>
            </w:pPr>
            <w:r>
              <w:t xml:space="preserve">$187,000</w:t>
            </w:r>
          </w:p>
        </w:tc>
        <w:tc>
          <w:tcPr/>
          <w:p>
            <w:pPr>
              <w:pStyle w:val="Compact"/>
              <w:jc w:val="left"/>
            </w:pPr>
            <w:r>
              <w:t xml:space="preserve">Access to "Sala da Presidência" press briefings (5x monthly)</w:t>
            </w:r>
          </w:p>
        </w:tc>
      </w:tr>
      <w:tr>
        <w:tc>
          <w:tcPr/>
          <w:p>
            <w:pPr>
              <w:pStyle w:val="Compact"/>
              <w:jc w:val="left"/>
            </w:pPr>
            <w:r>
              <w:t xml:space="preserve">Carlos Mendes</w:t>
            </w:r>
          </w:p>
        </w:tc>
        <w:tc>
          <w:tcPr/>
          <w:p>
            <w:pPr>
              <w:pStyle w:val="Compact"/>
              <w:jc w:val="left"/>
            </w:pPr>
            <w:r>
              <w:t xml:space="preserve">Investigative series on federal procurement corruption</w:t>
            </w:r>
          </w:p>
        </w:tc>
        <w:tc>
          <w:tcPr/>
          <w:p>
            <w:pPr>
              <w:pStyle w:val="Compact"/>
              <w:jc w:val="left"/>
            </w:pPr>
            <w:r>
              <w:t xml:space="preserve">$215,000</w:t>
            </w:r>
          </w:p>
        </w:tc>
        <w:tc>
          <w:tcPr/>
          <w:p>
            <w:pPr>
              <w:pStyle w:val="Compact"/>
              <w:jc w:val="left"/>
            </w:pPr>
            <w:r>
              <w:t xml:space="preserve">Congressional committee access via Senate Press Office</w:t>
            </w:r>
          </w:p>
        </w:tc>
      </w:tr>
      <w:tr>
        <w:tc>
          <w:tcPr/>
          <w:p>
            <w:pPr>
              <w:pStyle w:val="Compact"/>
              <w:jc w:val="left"/>
            </w:pPr>
            <w:r>
              <w:t xml:space="preserve">Lúcia Souza</w:t>
            </w:r>
          </w:p>
        </w:tc>
        <w:tc>
          <w:tcPr/>
          <w:p>
            <w:pPr>
              <w:pStyle w:val="Compact"/>
              <w:jc w:val="left"/>
            </w:pPr>
            <w:r>
              <w:t xml:space="preserve">Special report on Amazon Fund compliance with Brasília-based NGOs</w:t>
            </w:r>
          </w:p>
        </w:tc>
        <w:tc>
          <w:tcPr/>
          <w:p>
            <w:pPr>
              <w:pStyle w:val="Compact"/>
              <w:jc w:val="left"/>
            </w:pPr>
            <w:r>
              <w:t xml:space="preserve">$142,000</w:t>
            </w:r>
          </w:p>
        </w:tc>
        <w:tc>
          <w:tcPr/>
          <w:p>
            <w:pPr>
              <w:pStyle w:val="Compact"/>
              <w:jc w:val="left"/>
            </w:pPr>
            <w:r>
              <w:t xml:space="preserve">Partnership with Fundação Getulio Vargas (FGV)</w:t>
            </w:r>
          </w:p>
        </w:tc>
      </w:tr>
    </w:tbl>
    <w:bookmarkEnd w:id="23"/>
    <w:bookmarkEnd w:id="24"/>
    <w:bookmarkStart w:id="25" w:name="X0d145756f404d234f4766cc51d930458daab1d7"/>
    <w:p>
      <w:pPr>
        <w:pStyle w:val="Heading2"/>
      </w:pPr>
      <w:r>
        <w:t xml:space="preserve">The Journalist-Sales Synergy in Brazil Brasília</w:t>
      </w:r>
    </w:p>
    <w:p>
      <w:pPr>
        <w:pStyle w:val="FirstParagraph"/>
      </w:pPr>
      <w:r>
        <w:t xml:space="preserve">This Sales Report underscores a fundamental truth: In Brazil Brasília, journalism isn't merely reporting – it's the sales engine. Our journalist network developed specialized knowledge of federal procurement cycles, enabling them to identify high-intent business opportunities during policy announcements. For example:</w:t>
      </w:r>
    </w:p>
    <w:p>
      <w:pPr>
        <w:pStyle w:val="BlockText"/>
      </w:pPr>
      <w:r>
        <w:t xml:space="preserve">"When our journalist team broke the story on the new infrastructure bill, it triggered immediate interest from construction firms. The Sales Department closed three $50K contracts within 72 hours because our reporter's analysis directly addressed their strategic needs in Brasília's regulatory environment."</w:t>
      </w:r>
    </w:p>
    <w:p>
      <w:pPr>
        <w:pStyle w:val="FirstParagraph"/>
      </w:pPr>
      <w:r>
        <w:t xml:space="preserve">Our data confirms that articles originating from Brasília generated 63% higher ad CTR than national-level content, proving that localized journalism drives commercial outcomes. This is especially true for Brazil’s government-facing businesses – where understanding the "Brasília rhythm" (the pace of policy changes) is non-negotiable.</w:t>
      </w:r>
    </w:p>
    <w:bookmarkEnd w:id="25"/>
    <w:bookmarkStart w:id="26" w:name="challenges-overcome-in-brazil-brasília"/>
    <w:p>
      <w:pPr>
        <w:pStyle w:val="Heading2"/>
      </w:pPr>
      <w:r>
        <w:t xml:space="preserve">Challenges Overcome in Brazil Brasília</w:t>
      </w:r>
    </w:p>
    <w:p>
      <w:pPr>
        <w:pStyle w:val="FirstParagraph"/>
      </w:pPr>
      <w:r>
        <w:t xml:space="preserve">Operating as a journalist in Brazil Brasília presented unique hurdles, which our Sales Report documents as critical growth catalysts:</w:t>
      </w:r>
    </w:p>
    <w:p>
      <w:pPr>
        <w:numPr>
          <w:ilvl w:val="0"/>
          <w:numId w:val="1002"/>
        </w:numPr>
        <w:pStyle w:val="Compact"/>
      </w:pPr>
      <w:r>
        <w:rPr>
          <w:bCs/>
          <w:b/>
        </w:rPr>
        <w:t xml:space="preserve">Access Barriers:</w:t>
      </w:r>
      <w:r>
        <w:t xml:space="preserve"> </w:t>
      </w:r>
      <w:r>
        <w:t xml:space="preserve">Initial resistance from government officials required our journalist to build trust through consistent ethical reporting. Their 18-month relationship-building effort ultimately secured exclusive access, directly contributing to $542K in new sales.</w:t>
      </w:r>
    </w:p>
    <w:p>
      <w:pPr>
        <w:numPr>
          <w:ilvl w:val="0"/>
          <w:numId w:val="1002"/>
        </w:numPr>
        <w:pStyle w:val="Compact"/>
      </w:pPr>
      <w:r>
        <w:rPr>
          <w:bCs/>
          <w:b/>
        </w:rPr>
        <w:t xml:space="preserve">Political Volatility:</w:t>
      </w:r>
      <w:r>
        <w:t xml:space="preserve"> </w:t>
      </w:r>
      <w:r>
        <w:t xml:space="preserve">Rapid policy shifts demanded real-time adaptation. Our journalist network implemented a "Brasília Pulse" system tracking 30+ government indicators daily, enabling sales teams to pivot offers during legislative windows.</w:t>
      </w:r>
    </w:p>
    <w:p>
      <w:pPr>
        <w:numPr>
          <w:ilvl w:val="0"/>
          <w:numId w:val="1002"/>
        </w:numPr>
        <w:pStyle w:val="Compact"/>
      </w:pPr>
      <w:r>
        <w:rPr>
          <w:bCs/>
          <w:b/>
        </w:rPr>
        <w:t xml:space="preserve">Cultural Nuance:</w:t>
      </w:r>
      <w:r>
        <w:t xml:space="preserve"> </w:t>
      </w:r>
      <w:r>
        <w:t xml:space="preserve">Understanding Brazil's relationship-driven business culture (relacionamento) was essential. Journalists attended official events alongside Sales executives, creating natural trust bridges for commercial conversations.</w:t>
      </w:r>
    </w:p>
    <w:bookmarkEnd w:id="26"/>
    <w:bookmarkStart w:id="27" w:name="Xebfd45068699c1a16e2bdd45139966ee5568c1a"/>
    <w:p>
      <w:pPr>
        <w:pStyle w:val="Heading2"/>
      </w:pPr>
      <w:r>
        <w:t xml:space="preserve">Strategic Recommendations for Brazil Brasília Market</w:t>
      </w:r>
    </w:p>
    <w:p>
      <w:pPr>
        <w:pStyle w:val="FirstParagraph"/>
      </w:pPr>
      <w:r>
        <w:t xml:space="preserve">Based on this Sales Report, we propose three pillars to amplify journalist-driven sales in Brazil Brasília:</w:t>
      </w:r>
    </w:p>
    <w:p>
      <w:pPr>
        <w:numPr>
          <w:ilvl w:val="0"/>
          <w:numId w:val="1003"/>
        </w:numPr>
        <w:pStyle w:val="Compact"/>
      </w:pPr>
      <w:r>
        <w:rPr>
          <w:bCs/>
          <w:b/>
        </w:rPr>
        <w:t xml:space="preserve">Brasília Media Council:</w:t>
      </w:r>
      <w:r>
        <w:t xml:space="preserve"> </w:t>
      </w:r>
      <w:r>
        <w:t xml:space="preserve">Establish a permanent cross-departmental team (Journalist + Sales) meeting weekly to align coverage with commercial opportunities. This has already increased lead conversion by 27%.</w:t>
      </w:r>
    </w:p>
    <w:p>
      <w:pPr>
        <w:numPr>
          <w:ilvl w:val="0"/>
          <w:numId w:val="1003"/>
        </w:numPr>
        <w:pStyle w:val="Compact"/>
      </w:pPr>
      <w:r>
        <w:rPr>
          <w:bCs/>
          <w:b/>
        </w:rPr>
        <w:t xml:space="preserve">Policy Intelligence Unit:</w:t>
      </w:r>
      <w:r>
        <w:t xml:space="preserve"> </w:t>
      </w:r>
      <w:r>
        <w:t xml:space="preserve">Deploy journalists specifically to monitor federal regulatory changes, creating "sales-ready" content 48 hours before policy announcements.</w:t>
      </w:r>
    </w:p>
    <w:p>
      <w:pPr>
        <w:numPr>
          <w:ilvl w:val="0"/>
          <w:numId w:val="1003"/>
        </w:numPr>
        <w:pStyle w:val="Compact"/>
      </w:pPr>
      <w:r>
        <w:rPr>
          <w:bCs/>
          <w:b/>
        </w:rPr>
        <w:t xml:space="preserve">National Expansion Blueprint:</w:t>
      </w:r>
      <w:r>
        <w:t xml:space="preserve"> </w:t>
      </w:r>
      <w:r>
        <w:t xml:space="preserve">Replicate our Brasília model in São Paulo and Rio de Janeiro, using the Brazil Brasília framework as the proven template for government market penetration.</w:t>
      </w:r>
    </w:p>
    <w:bookmarkEnd w:id="27"/>
    <w:bookmarkStart w:id="28" w:name="Xefca61dada05e4f92fdbc741c2649a3f6a736a1"/>
    <w:p>
      <w:pPr>
        <w:pStyle w:val="Heading2"/>
      </w:pPr>
      <w:r>
        <w:t xml:space="preserve">Conclusion: The Journalist as Sales Catalyst</w:t>
      </w:r>
    </w:p>
    <w:p>
      <w:pPr>
        <w:pStyle w:val="FirstParagraph"/>
      </w:pPr>
      <w:r>
        <w:t xml:space="preserve">This Sales Report unequivocally demonstrates that in Brazil Brasília, our journalist network isn't just reporting news – they're generating revenue. By embedding journalists within the political ecosystem of the capital city, we've created a self-reinforcing cycle where authoritative journalism attracts premium advertisers who value Brazil's most accurate policy insights. The numbers don't lie: For every 1% increase in our Brasília-focused journalism output, we see a 3.2% revenue uptick from federal-sector clients.</w:t>
      </w:r>
    </w:p>
    <w:p>
      <w:pPr>
        <w:pStyle w:val="BodyText"/>
      </w:pPr>
      <w:r>
        <w:t xml:space="preserve">As Brazil continues its economic evolution, the journalist's role as a commercial asset becomes increasingly vital. In the capital where policy is made, our journalists have proven that truth-telling and sales success are inseparable – making this Sales Report not just an assessment, but a blueprint for sustainable growth across Brazil.</w:t>
      </w:r>
    </w:p>
    <w:p>
      <w:pPr>
        <w:pStyle w:val="BodyText"/>
      </w:pPr>
      <w:r>
        <w:t xml:space="preserve">Prepared by Global Media Intelligence Division | January 25,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in Brazil Brasília</dc:title>
  <dc:creator/>
  <dc:language>en</dc:language>
  <cp:keywords/>
  <dcterms:created xsi:type="dcterms:W3CDTF">2026-06-03T01:03:40Z</dcterms:created>
  <dcterms:modified xsi:type="dcterms:W3CDTF">2026-06-03T01:03:40Z</dcterms:modified>
</cp:coreProperties>
</file>

<file path=docProps/custom.xml><?xml version="1.0" encoding="utf-8"?>
<Properties xmlns="http://schemas.openxmlformats.org/officeDocument/2006/custom-properties" xmlns:vt="http://schemas.openxmlformats.org/officeDocument/2006/docPropsVTypes"/>
</file>