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Northstar</w:t>
      </w:r>
      <w:r>
        <w:t xml:space="preserve"> </w:t>
      </w:r>
      <w:r>
        <w:t xml:space="preserve">Media</w:t>
      </w:r>
      <w:r>
        <w:t xml:space="preserve"> </w:t>
      </w:r>
      <w:r>
        <w:t xml:space="preserve">Group</w:t>
      </w:r>
      <w:r>
        <w:t xml:space="preserve"> </w:t>
      </w:r>
      <w:r>
        <w:t xml:space="preserve">-</w:t>
      </w:r>
      <w:r>
        <w:t xml:space="preserve"> </w:t>
      </w:r>
      <w:r>
        <w:t xml:space="preserve">Toronto</w:t>
      </w:r>
      <w:r>
        <w:t xml:space="preserve"> </w:t>
      </w:r>
      <w:r>
        <w:t xml:space="preserve">Journalist</w:t>
      </w:r>
      <w:r>
        <w:t xml:space="preserve"> </w:t>
      </w:r>
      <w:r>
        <w:t xml:space="preserve">Sales</w:t>
      </w:r>
      <w:r>
        <w:t xml:space="preserve"> </w:t>
      </w:r>
      <w:r>
        <w:t xml:space="preserve">Report</w:t>
      </w:r>
    </w:p>
    <w:bookmarkStart w:id="27" w:name="Xd766ae18cf26108c6eb260daf55502287ef9601"/>
    <w:p>
      <w:pPr>
        <w:pStyle w:val="Heading1"/>
      </w:pPr>
      <w:r>
        <w:t xml:space="preserve">Comprehensive Sales Report: Journalism Performance &amp; Market Strategy in Canada Toronto (Q3 2023)</w:t>
      </w:r>
    </w:p>
    <w:bookmarkStart w:id="20" w:name="executive-summary"/>
    <w:p>
      <w:pPr>
        <w:pStyle w:val="Heading2"/>
      </w:pPr>
      <w:r>
        <w:t xml:space="preserve">Executive Summary</w:t>
      </w:r>
    </w:p>
    <w:p>
      <w:pPr>
        <w:pStyle w:val="FirstParagraph"/>
      </w:pPr>
      <w:r>
        <w:t xml:space="preserve">This quarterly sales report details the performance of Northstar Media Group's journalism division within the competitive Canadian media landscape, with a specific focus on our Toronto operations. The report confirms that our journalist-driven content strategy has directly fueled a 18.7% year-over-year increase in digital subscription revenue across Canada, with Toronto serving as the critical engine for this growth. Our team of 42 dedicated journalists in Toronto generated $3.2M in new sales revenue during Q3 2023, demonstrating how strategic journalistic excellence directly impacts commercial outcomes for media organizations operating within Canada's largest metropolitan market.</w:t>
      </w:r>
    </w:p>
    <w:bookmarkEnd w:id="20"/>
    <w:bookmarkStart w:id="21" w:name="X5b5cb4a8a3358767e402440ce7d381b33ecb483"/>
    <w:p>
      <w:pPr>
        <w:pStyle w:val="Heading2"/>
      </w:pPr>
      <w:r>
        <w:t xml:space="preserve">Key Performance Indicators: Journalist-Driven Sales Metrics</w:t>
      </w:r>
    </w:p>
    <w:p>
      <w:pPr>
        <w:pStyle w:val="FirstParagraph"/>
      </w:pPr>
      <w:r>
        <w:t xml:space="preserve">Our analysis reveals that journalist quality and local relevance are now primary drivers of subscription conversions in Canada Toronto. Specifically:</w:t>
      </w:r>
    </w:p>
    <w:p>
      <w:pPr>
        <w:numPr>
          <w:ilvl w:val="0"/>
          <w:numId w:val="1001"/>
        </w:numPr>
        <w:pStyle w:val="Compact"/>
      </w:pPr>
      <w:r>
        <w:rPr>
          <w:bCs/>
          <w:b/>
        </w:rPr>
        <w:t xml:space="preserve">Toronto-Based Journalist Output:</w:t>
      </w:r>
      <w:r>
        <w:t xml:space="preserve"> </w:t>
      </w:r>
      <w:r>
        <w:t xml:space="preserve">1,482 original stories published by our Toronto newsroom team during Q3, including 27 in-depth investigative reports on local municipal issues and business developments.</w:t>
      </w:r>
    </w:p>
    <w:p>
      <w:pPr>
        <w:numPr>
          <w:ilvl w:val="0"/>
          <w:numId w:val="1001"/>
        </w:numPr>
        <w:pStyle w:val="Compact"/>
      </w:pPr>
      <w:r>
        <w:rPr>
          <w:bCs/>
          <w:b/>
        </w:rPr>
        <w:t xml:space="preserve">Revenue Correlation:</w:t>
      </w:r>
      <w:r>
        <w:t xml:space="preserve"> </w:t>
      </w:r>
      <w:r>
        <w:t xml:space="preserve">Articles authored by our Toronto-based journalists achieved a 34% higher click-through rate (CTR) compared to national content, directly translating to a 21.3% increase in premium subscription sign-ups from Ontario residents.</w:t>
      </w:r>
    </w:p>
    <w:p>
      <w:pPr>
        <w:numPr>
          <w:ilvl w:val="0"/>
          <w:numId w:val="1001"/>
        </w:numPr>
        <w:pStyle w:val="Compact"/>
      </w:pPr>
      <w:r>
        <w:rPr>
          <w:bCs/>
          <w:b/>
        </w:rPr>
        <w:t xml:space="preserve">Local Audience Engagement:</w:t>
      </w:r>
      <w:r>
        <w:t xml:space="preserve"> </w:t>
      </w:r>
      <w:r>
        <w:t xml:space="preserve">Toronto readers spend an average of 8.2 minutes per visit on journalist-created content, significantly above the Canadian industry benchmark of 5.4 minutes (Source: MediaTrend Canada, Q3 Report).</w:t>
      </w:r>
    </w:p>
    <w:bookmarkEnd w:id="21"/>
    <w:bookmarkStart w:id="22" w:name="X74d98ded39fecd6a76ddf975eab47b64896ad28"/>
    <w:p>
      <w:pPr>
        <w:pStyle w:val="Heading2"/>
      </w:pPr>
      <w:r>
        <w:t xml:space="preserve">Market Analysis: Why Toronto is Crucial for Journalism Sales in Canada</w:t>
      </w:r>
    </w:p>
    <w:p>
      <w:pPr>
        <w:pStyle w:val="FirstParagraph"/>
      </w:pPr>
      <w:r>
        <w:t xml:space="preserve">The Canada Toronto market represents a $1.8 billion digital media opportunity with unique characteristics that make it essential for journalism-based sales models:</w:t>
      </w:r>
    </w:p>
    <w:p>
      <w:pPr>
        <w:pStyle w:val="BodyText"/>
      </w:pPr>
      <w:r>
        <w:t xml:space="preserve">Toronto's multicultural population (70% foreign-born) demands hyper-localized, culturally relevant reporting—exactly the strength of our journalist team. During Q3, Toronto-specific content (covering issues like public transit reforms, real estate trends, and immigrant community affairs) generated 58% of all new subscription revenue in Ontario. This directly supports our "Journalist-First" sales philosophy: Investing in high-quality local journalism directly increases customer acquisition costs efficiency by 37% compared to national campaigns.</w:t>
      </w:r>
    </w:p>
    <w:p>
      <w:pPr>
        <w:pStyle w:val="BodyText"/>
      </w:pPr>
      <w:r>
        <w:t xml:space="preserve">Furthermore, Toronto's media ecosystem is uniquely positioned for growth. With the decline of traditional print advertising (down 29% nationally since 2019), Canadian media companies must pivot to subscription revenue models where quality journalism is the primary product. Our Toronto journalist team has successfully navigated this shift by producing content that resonates with Canada's most valuable demographic: urban professionals aged 25-45.</w:t>
      </w:r>
    </w:p>
    <w:bookmarkEnd w:id="22"/>
    <w:bookmarkStart w:id="23" w:name="X7953923ebf854dddfb9a766772e1ec7905220e1"/>
    <w:p>
      <w:pPr>
        <w:pStyle w:val="Heading2"/>
      </w:pPr>
      <w:r>
        <w:t xml:space="preserve">Competitive Landscape &amp; Strategic Advantages</w:t>
      </w:r>
    </w:p>
    <w:p>
      <w:pPr>
        <w:pStyle w:val="FirstParagraph"/>
      </w:pPr>
      <w:r>
        <w:t xml:space="preserve">Analysis of Canada Toronto's media market reveals three critical advantages our journalist-focused sales model holds:</w:t>
      </w:r>
    </w:p>
    <w:p>
      <w:pPr>
        <w:numPr>
          <w:ilvl w:val="0"/>
          <w:numId w:val="1002"/>
        </w:numPr>
        <w:pStyle w:val="Compact"/>
      </w:pPr>
      <w:r>
        <w:rPr>
          <w:bCs/>
          <w:b/>
        </w:rPr>
        <w:t xml:space="preserve">Speed to Market:</w:t>
      </w:r>
      <w:r>
        <w:t xml:space="preserve"> </w:t>
      </w:r>
      <w:r>
        <w:t xml:space="preserve">Our Toronto journalists delivered 93% of Q3 breaking news stories within 45 minutes, outperforming competitors by an average of 2.1 hours (based on MediaMetrics Canada). This immediacy directly drives engagement metrics that convert to sales.</w:t>
      </w:r>
    </w:p>
    <w:p>
      <w:pPr>
        <w:numPr>
          <w:ilvl w:val="0"/>
          <w:numId w:val="1002"/>
        </w:numPr>
        <w:pStyle w:val="Compact"/>
      </w:pPr>
      <w:r>
        <w:rPr>
          <w:bCs/>
          <w:b/>
        </w:rPr>
        <w:t xml:space="preserve">Credibility Premium:</w:t>
      </w:r>
      <w:r>
        <w:t xml:space="preserve"> </w:t>
      </w:r>
      <w:r>
        <w:t xml:space="preserve">In a market where only 28% of Canadians trust digital news sources (Pew Research, Canada), our Toronto journalists' established local credibility has enabled us to command a 15% price premium on subscriptions compared to national competitors.</w:t>
      </w:r>
    </w:p>
    <w:p>
      <w:pPr>
        <w:numPr>
          <w:ilvl w:val="0"/>
          <w:numId w:val="1002"/>
        </w:numPr>
        <w:pStyle w:val="Compact"/>
      </w:pPr>
      <w:r>
        <w:rPr>
          <w:bCs/>
          <w:b/>
        </w:rPr>
        <w:t xml:space="preserve">Community Integration:</w:t>
      </w:r>
      <w:r>
        <w:t xml:space="preserve"> </w:t>
      </w:r>
      <w:r>
        <w:t xml:space="preserve">Unlike national outlets, our Toronto journalist team actively participates in community boards and civic events. This builds trust that translates directly into sales—78% of new subscribers cited "local expertise" as their primary reason for signing up.</w:t>
      </w:r>
    </w:p>
    <w:bookmarkEnd w:id="23"/>
    <w:bookmarkStart w:id="24" w:name="challenges-strategic-adjustments"/>
    <w:p>
      <w:pPr>
        <w:pStyle w:val="Heading2"/>
      </w:pPr>
      <w:r>
        <w:t xml:space="preserve">Challenges &amp; Strategic Adjustments</w:t>
      </w:r>
    </w:p>
    <w:p>
      <w:pPr>
        <w:pStyle w:val="FirstParagraph"/>
      </w:pPr>
      <w:r>
        <w:t xml:space="preserve">Despite strong performance, Toronto's media market presents unique challenges requiring continuous adaptation:</w:t>
      </w:r>
    </w:p>
    <w:p>
      <w:pPr>
        <w:numPr>
          <w:ilvl w:val="0"/>
          <w:numId w:val="1003"/>
        </w:numPr>
        <w:pStyle w:val="Compact"/>
      </w:pPr>
      <w:r>
        <w:rPr>
          <w:bCs/>
          <w:b/>
        </w:rPr>
        <w:t xml:space="preserve">Talent Acquisition Costs:</w:t>
      </w:r>
      <w:r>
        <w:t xml:space="preserve"> </w:t>
      </w:r>
      <w:r>
        <w:t xml:space="preserve">Competitive salaries for journalists in Canada Toronto have increased 14% year-over-year. Our solution: Implementing a "Revenue-Linked Bonus" program where journalist compensation includes quarterly performance incentives tied to subscription metrics.</w:t>
      </w:r>
    </w:p>
    <w:p>
      <w:pPr>
        <w:numPr>
          <w:ilvl w:val="0"/>
          <w:numId w:val="1003"/>
        </w:numPr>
        <w:pStyle w:val="Compact"/>
      </w:pPr>
      <w:r>
        <w:rPr>
          <w:bCs/>
          <w:b/>
        </w:rPr>
        <w:t xml:space="preserve">Platform Fragmentation:</w:t>
      </w:r>
      <w:r>
        <w:t xml:space="preserve"> </w:t>
      </w:r>
      <w:r>
        <w:t xml:space="preserve">With readers spread across 7+ digital platforms, we've developed a Toronto-specific content syndication strategy. Our journalists now optimize stories for platform-specific algorithms (e.g., shorter video scripts for TikTok, detailed analysis for newsletter), increasing cross-platform sales by 29%.</w:t>
      </w:r>
    </w:p>
    <w:p>
      <w:pPr>
        <w:numPr>
          <w:ilvl w:val="0"/>
          <w:numId w:val="1003"/>
        </w:numPr>
        <w:pStyle w:val="Compact"/>
      </w:pPr>
      <w:r>
        <w:rPr>
          <w:bCs/>
          <w:b/>
        </w:rPr>
        <w:t xml:space="preserve">Regulatory Pressures:</w:t>
      </w:r>
      <w:r>
        <w:t xml:space="preserve"> </w:t>
      </w:r>
      <w:r>
        <w:t xml:space="preserve">Canada's new Digital Charter requires enhanced transparency in journalism. We've integrated compliance training into our Toronto journalist onboarding—resulting in zero regulatory penalties and strengthening brand trust that directly supports subscription growth.</w:t>
      </w:r>
    </w:p>
    <w:bookmarkEnd w:id="24"/>
    <w:bookmarkStart w:id="25" w:name="Xe744470535d0f4dd3b1387323622ad8b07c27bf"/>
    <w:p>
      <w:pPr>
        <w:pStyle w:val="Heading2"/>
      </w:pPr>
      <w:r>
        <w:t xml:space="preserve">Future Outlook: Scaling the Toronto Journalist Advantage Across Canada</w:t>
      </w:r>
    </w:p>
    <w:p>
      <w:pPr>
        <w:pStyle w:val="FirstParagraph"/>
      </w:pPr>
      <w:r>
        <w:t xml:space="preserve">Our Q4 strategy focuses on replicating the Toronto model nationwide. The success of our journalist-driven sales approach in Canada's largest city provides a blueprint for expansion into other key Canadian markets (Vancouver, Montreal, Calgary). Specifically:</w:t>
      </w:r>
    </w:p>
    <w:p>
      <w:pPr>
        <w:pStyle w:val="BodyText"/>
      </w:pPr>
      <w:r>
        <w:t xml:space="preserve">We will deploy Toronto-based journalist teams to launch localized content hubs in all major Canadian cities by Q2 2024. Each hub will produce market-specific journalism that drives sales within its regional demographic—leveraging the proven Toronto model to create a national subscription growth engine. Initial projections indicate this expansion could generate $6.8M in additional annual revenue across Canada by end of 2024, with Toronto remaining the central command center for all journalistic operations.</w:t>
      </w:r>
    </w:p>
    <w:bookmarkEnd w:id="25"/>
    <w:bookmarkStart w:id="26" w:name="X8eb07529d533e97396bbea25918953f3734a397"/>
    <w:p>
      <w:pPr>
        <w:pStyle w:val="Heading2"/>
      </w:pPr>
      <w:r>
        <w:t xml:space="preserve">Conclusion: The Non-Negotiable Role of Journalists in Modern Media Sales</w:t>
      </w:r>
    </w:p>
    <w:p>
      <w:pPr>
        <w:pStyle w:val="FirstParagraph"/>
      </w:pPr>
      <w:r>
        <w:t xml:space="preserve">This sales report unequivocally demonstrates that professional journalism is not merely content production—it is the core revenue driver for sustainable media business models in Canada Toronto. Our Toronto journalist team's ability to produce relevant, trusted local content has directly fueled subscription growth, proven market differentiation, and established a defensible competitive advantage in Canada's increasingly crowded media landscape.</w:t>
      </w:r>
    </w:p>
    <w:p>
      <w:pPr>
        <w:pStyle w:val="BodyText"/>
      </w:pPr>
      <w:r>
        <w:t xml:space="preserve">As we enter 2024, the strategic investment in our journalist workforce remains paramount. Every dollar spent on enhancing Toronto-based journalism talent delivers $3.80 in direct sales revenue (ROI analysis: Q1-Q3 2023). This isn't just a business report—it's evidence that in Canada Toronto, and across all of Canada, journalists are the most valuable sales force in modern media.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Northstar Media Group - Toronto Journalist Sales Report</dc:title>
  <dc:creator/>
  <dc:language>en</dc:language>
  <cp:keywords/>
  <dcterms:created xsi:type="dcterms:W3CDTF">2026-07-21T03:11:10Z</dcterms:created>
  <dcterms:modified xsi:type="dcterms:W3CDTF">2026-07-21T03:11:10Z</dcterms:modified>
</cp:coreProperties>
</file>

<file path=docProps/custom.xml><?xml version="1.0" encoding="utf-8"?>
<Properties xmlns="http://schemas.openxmlformats.org/officeDocument/2006/custom-properties" xmlns:vt="http://schemas.openxmlformats.org/officeDocument/2006/docPropsVTypes"/>
</file>