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&amp;</w:t>
      </w:r>
      <w:r>
        <w:t xml:space="preserve"> </w:t>
      </w:r>
      <w:r>
        <w:t xml:space="preserve">Market</w:t>
      </w:r>
      <w:r>
        <w:t xml:space="preserve"> </w:t>
      </w:r>
      <w:r>
        <w:t xml:space="preserve">Insights</w:t>
      </w:r>
    </w:p>
    <w:bookmarkStart w:id="27" w:name="X8af9b3cb09f06c1760c343edc57d09a65771c91"/>
    <w:p>
      <w:pPr>
        <w:pStyle w:val="Heading1"/>
      </w:pPr>
      <w:r>
        <w:t xml:space="preserve">Quarterly Sales Report: Vancouver Journalist Network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Advertising Partners</w:t>
      </w:r>
      <w:r>
        <w:br/>
      </w:r>
      <w:r>
        <w:rPr>
          <w:bCs/>
          <w:b/>
        </w:rPr>
        <w:t xml:space="preserve">Reporting Period:</w:t>
      </w:r>
      <w:r>
        <w:t xml:space="preserve"> </w:t>
      </w:r>
      <w:r>
        <w:t xml:space="preserve">July 1 - September 30, 2023</w:t>
      </w:r>
      <w:r>
        <w:br/>
      </w:r>
      <w:r>
        <w:rPr>
          <w:bCs/>
          <w:b/>
        </w:rPr>
        <w:t xml:space="preserve">Location Focus:</w:t>
      </w:r>
      <w:r>
        <w:t xml:space="preserve"> </w:t>
      </w:r>
      <w:r>
        <w:t xml:space="preserve">Canada Vancouver Media Ecosystem</w:t>
      </w:r>
    </w:p>
    <w:bookmarkStart w:id="20" w:name="i.-executive-summary"/>
    <w:p>
      <w:pPr>
        <w:pStyle w:val="Heading2"/>
      </w:pPr>
      <w:r>
        <w:t xml:space="preserve">I. Executive Summary</w:t>
      </w:r>
    </w:p>
    <w:p>
      <w:pPr>
        <w:pStyle w:val="FirstParagraph"/>
      </w:pPr>
      <w:r>
        <w:t xml:space="preserve">This comprehensive Sales Report details the performance of Vancouver-based journalistic operations within Canada's dynamic media landscape. The quarter demonstrated remarkable resilience, with our journalist network driving 17% year-over-year growth in premium content subscriptions and a 23% increase in high-value advertising partnerships across key sectors. As Canada's digital news consumption continues evolving, this report underscores how strategic journalist engagement directly fuels sustainable revenue growth in Vancouver—proving that exceptional journalism remains the cornerstone of market leadership. With 94% of Vancouver consumers citing "trusted local reporting" as their primary content driver, our Sales Report confirms that investing in journalistic excellence is not just ethical but fundamentally profitable.</w:t>
      </w:r>
    </w:p>
    <w:bookmarkEnd w:id="20"/>
    <w:bookmarkStart w:id="21" w:name="X87abd81ec3a911190949b914901645294f53be6"/>
    <w:p>
      <w:pPr>
        <w:pStyle w:val="Heading2"/>
      </w:pPr>
      <w:r>
        <w:t xml:space="preserve">II. Key Performance Indicators: Journalist-Driven Metrics</w:t>
      </w:r>
    </w:p>
    <w:p>
      <w:pPr>
        <w:pStyle w:val="FirstParagraph"/>
      </w:pPr>
      <w:r>
        <w:t xml:space="preserve">Our analysis reveals a clear correlation between journalist output volume and sales conversion rates in Canada Vancouver:</w:t>
      </w:r>
    </w:p>
    <w:p>
      <w:pPr>
        <w:numPr>
          <w:ilvl w:val="0"/>
          <w:numId w:val="1001"/>
        </w:numPr>
        <w:pStyle w:val="Compact"/>
      </w:pPr>
      <w:r>
        <w:rPr>
          <w:bCs/>
          <w:b/>
        </w:rPr>
        <w:t xml:space="preserve">Subscription Growth:</w:t>
      </w:r>
      <w:r>
        <w:t xml:space="preserve"> </w:t>
      </w:r>
      <w:r>
        <w:t xml:space="preserve">14,850 new premium subscriptions (up 19% YoY), directly attributed to investigative pieces by our Vancouver-based journalists on affordable housing and transit reform. These stories generated 3.2x more social shares than generic content.</w:t>
      </w:r>
    </w:p>
    <w:p>
      <w:pPr>
        <w:numPr>
          <w:ilvl w:val="0"/>
          <w:numId w:val="1001"/>
        </w:numPr>
        <w:pStyle w:val="Compact"/>
      </w:pPr>
      <w:r>
        <w:rPr>
          <w:bCs/>
          <w:b/>
        </w:rPr>
        <w:t xml:space="preserve">Advertiser Value:</w:t>
      </w:r>
      <w:r>
        <w:t xml:space="preserve"> </w:t>
      </w:r>
      <w:r>
        <w:t xml:space="preserve">Local businesses in Vancouver saw 34% higher engagement from journalist-curated sponsored content (e.g., "Tech Startups Spotlight" series). Major partners like</w:t>
      </w:r>
      <w:r>
        <w:t xml:space="preserve"> </w:t>
      </w:r>
      <w:r>
        <w:rPr>
          <w:iCs/>
          <w:i/>
        </w:rPr>
        <w:t xml:space="preserve">Vancouver Chamber of Commerce</w:t>
      </w:r>
      <w:r>
        <w:t xml:space="preserve"> </w:t>
      </w:r>
      <w:r>
        <w:t xml:space="preserve">renewed contracts at 15% premium rates.</w:t>
      </w:r>
    </w:p>
    <w:p>
      <w:pPr>
        <w:numPr>
          <w:ilvl w:val="0"/>
          <w:numId w:val="1001"/>
        </w:numPr>
        <w:pStyle w:val="Compact"/>
      </w:pPr>
      <w:r>
        <w:rPr>
          <w:bCs/>
          <w:b/>
        </w:rPr>
        <w:t xml:space="preserve">Content Monetization:</w:t>
      </w:r>
      <w:r>
        <w:t xml:space="preserve"> </w:t>
      </w:r>
      <w:r>
        <w:t xml:space="preserve">Paid newsletter segments by our journalists achieved 68% open rates—far exceeding industry average (42%). This directly fueled $217,000 in direct revenue from Vancouver readers.</w:t>
      </w:r>
    </w:p>
    <w:bookmarkEnd w:id="21"/>
    <w:bookmarkStart w:id="22" w:name="X68e5ac14397e89049ab606479f410c49d1a137e"/>
    <w:p>
      <w:pPr>
        <w:pStyle w:val="Heading2"/>
      </w:pPr>
      <w:r>
        <w:t xml:space="preserve">III. Journalist Impact Analysis: Why Vancouver Matters</w:t>
      </w:r>
    </w:p>
    <w:p>
      <w:pPr>
        <w:pStyle w:val="FirstParagraph"/>
      </w:pPr>
      <w:r>
        <w:t xml:space="preserve">In Canada's competitive media market, our journalists deliver unique value through hyper-local expertise. Unlike national outlets, our Vancouver-based reporters possess:</w:t>
      </w:r>
    </w:p>
    <w:p>
      <w:pPr>
        <w:numPr>
          <w:ilvl w:val="0"/>
          <w:numId w:val="1002"/>
        </w:numPr>
        <w:pStyle w:val="Compact"/>
      </w:pPr>
      <w:r>
        <w:rPr>
          <w:bCs/>
          <w:b/>
        </w:rPr>
        <w:t xml:space="preserve">Community Trust:</w:t>
      </w:r>
      <w:r>
        <w:t xml:space="preserve"> </w:t>
      </w:r>
      <w:r>
        <w:t xml:space="preserve">78% of Vancouver consumers identify us as their "most reliable source" for city-specific news (per 2023 Ipsos Survey), directly translating to higher conversion rates.</w:t>
      </w:r>
    </w:p>
    <w:p>
      <w:pPr>
        <w:numPr>
          <w:ilvl w:val="0"/>
          <w:numId w:val="1002"/>
        </w:numPr>
        <w:pStyle w:val="Compact"/>
      </w:pPr>
      <w:r>
        <w:rPr>
          <w:bCs/>
          <w:b/>
        </w:rPr>
        <w:t xml:space="preserve">Niche Authority:</w:t>
      </w:r>
      <w:r>
        <w:t xml:space="preserve"> </w:t>
      </w:r>
      <w:r>
        <w:t xml:space="preserve">Journalist-led coverage of issues like coastal infrastructure resilience and Indigenous community partnerships attracted specialized advertisers (e.g.,</w:t>
      </w:r>
      <w:r>
        <w:t xml:space="preserve"> </w:t>
      </w:r>
      <w:r>
        <w:rPr>
          <w:iCs/>
          <w:i/>
        </w:rPr>
        <w:t xml:space="preserve">West Coast Environmental Group</w:t>
      </w:r>
      <w:r>
        <w:t xml:space="preserve"> </w:t>
      </w:r>
      <w:r>
        <w:t xml:space="preserve">increased spend by 41%).</w:t>
      </w:r>
    </w:p>
    <w:p>
      <w:pPr>
        <w:numPr>
          <w:ilvl w:val="0"/>
          <w:numId w:val="1002"/>
        </w:numPr>
        <w:pStyle w:val="Compact"/>
      </w:pPr>
      <w:r>
        <w:rPr>
          <w:bCs/>
          <w:b/>
        </w:rPr>
        <w:t xml:space="preserve">Cultural Nuance:</w:t>
      </w:r>
      <w:r>
        <w:t xml:space="preserve"> </w:t>
      </w:r>
      <w:r>
        <w:t xml:space="preserve">Stories addressing Vancouver's multicultural fabric (e.g., "East Van Food Scene Evolution") drove 28% more engagement than generic city features, demonstrating how journalist perspective fuels sales.</w:t>
      </w:r>
    </w:p>
    <w:bookmarkEnd w:id="22"/>
    <w:bookmarkStart w:id="23" w:name="Xecfd06e6c8e8f91ab9e6d0cb025ac13af2f34ca"/>
    <w:p>
      <w:pPr>
        <w:pStyle w:val="Heading2"/>
      </w:pPr>
      <w:r>
        <w:t xml:space="preserve">IV. Market Context: Canada Vancouver Media Dynamics</w:t>
      </w:r>
    </w:p>
    <w:p>
      <w:pPr>
        <w:pStyle w:val="FirstParagraph"/>
      </w:pPr>
      <w:r>
        <w:t xml:space="preserve">The Canadian media sector faces significant headwinds—declining print revenue (-14% nationally), but Vancouver presents unique opportunity zones where journalism drives commerce: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 Factor</w:t>
            </w:r>
          </w:p>
        </w:tc>
        <w:tc>
          <w:tcPr/>
          <w:p>
            <w:pPr>
              <w:pStyle w:val="Compact"/>
              <w:jc w:val="left"/>
            </w:pPr>
            <w:r>
              <w:t xml:space="preserve">Vancouver Impact</w:t>
            </w:r>
          </w:p>
        </w:tc>
        <w:tc>
          <w:tcPr/>
          <w:p>
            <w:pPr>
              <w:pStyle w:val="Compact"/>
              <w:jc w:val="left"/>
            </w:pPr>
            <w:r>
              <w:t xml:space="preserve">Sales Influence</w:t>
            </w:r>
          </w:p>
        </w:tc>
      </w:tr>
      <w:tr>
        <w:tc>
          <w:tcPr/>
          <w:p>
            <w:pPr>
              <w:pStyle w:val="Compact"/>
              <w:jc w:val="left"/>
            </w:pPr>
            <w:r>
              <w:t xml:space="preserve">National Digital Shift</w:t>
            </w:r>
          </w:p>
        </w:tc>
        <w:tc>
          <w:tcPr/>
          <w:p>
            <w:pPr>
              <w:pStyle w:val="Compact"/>
              <w:jc w:val="left"/>
            </w:pPr>
            <w:r>
              <w:t xml:space="preserve">87% of Vancouverites consume news digitally (vs. 76% Canada avg)</w:t>
            </w:r>
          </w:p>
        </w:tc>
        <w:tc>
          <w:tcPr/>
          <w:p>
            <w:pPr>
              <w:pStyle w:val="Compact"/>
              <w:jc w:val="left"/>
            </w:pPr>
            <w:r>
              <w:t xml:space="preserve">Our mobile-optimized journalist content generated $92K in app-based ads</w:t>
            </w:r>
          </w:p>
        </w:tc>
      </w:tr>
      <w:tr>
        <w:tc>
          <w:tcPr/>
          <w:p>
            <w:pPr>
              <w:pStyle w:val="Compact"/>
              <w:jc w:val="left"/>
            </w:pPr>
            <w:r>
              <w:t xml:space="preserve">Local Business Demand</w:t>
            </w:r>
          </w:p>
        </w:tc>
        <w:tc>
          <w:tcPr/>
          <w:p>
            <w:pPr>
              <w:pStyle w:val="Compact"/>
              <w:jc w:val="left"/>
            </w:pPr>
            <w:r>
              <w:t xml:space="preserve">Vancouver has highest small business ad spend (31% of Canada total)</w:t>
            </w:r>
          </w:p>
        </w:tc>
        <w:tc>
          <w:tcPr/>
          <w:p>
            <w:pPr>
              <w:pStyle w:val="Compact"/>
              <w:jc w:val="left"/>
            </w:pPr>
            <w:r>
              <w:t xml:space="preserve">Journalist-led geo-targeted campaigns achieved 3.5x higher CTR</w:t>
            </w:r>
          </w:p>
        </w:tc>
      </w:tr>
      <w:tr>
        <w:tc>
          <w:tcPr/>
          <w:p>
            <w:pPr>
              <w:pStyle w:val="Compact"/>
              <w:jc w:val="left"/>
            </w:pPr>
            <w:r>
              <w:t xml:space="preserve">Content Trust Crisis</w:t>
            </w:r>
          </w:p>
        </w:tc>
        <w:tc>
          <w:tcPr/>
          <w:p>
            <w:pPr>
              <w:pStyle w:val="Compact"/>
              <w:jc w:val="left"/>
            </w:pPr>
            <w:r>
              <w:t xml:space="preserve">Vancouver leads in "local news trust" (72% rating)</w:t>
            </w:r>
          </w:p>
        </w:tc>
        <w:tc>
          <w:tcPr/>
          <w:p>
            <w:pPr>
              <w:pStyle w:val="Compact"/>
              <w:jc w:val="left"/>
            </w:pPr>
            <w:r>
              <w:t xml:space="preserve">Trust directly increased subscription conversions by 29%</w:t>
            </w:r>
          </w:p>
        </w:tc>
      </w:tr>
    </w:tbl>
    <w:bookmarkEnd w:id="23"/>
    <w:bookmarkStart w:id="24" w:name="v.-challenges-strategic-response"/>
    <w:p>
      <w:pPr>
        <w:pStyle w:val="Heading2"/>
      </w:pPr>
      <w:r>
        <w:t xml:space="preserve">V. Challenges &amp; Strategic Response</w:t>
      </w:r>
    </w:p>
    <w:p>
      <w:pPr>
        <w:pStyle w:val="FirstParagraph"/>
      </w:pPr>
      <w:r>
        <w:t xml:space="preserve">While Vancouver's market offers significant potential, our Sales Report identifies critical barriers requiring journalist-focused solutions:</w:t>
      </w:r>
    </w:p>
    <w:p>
      <w:pPr>
        <w:numPr>
          <w:ilvl w:val="0"/>
          <w:numId w:val="1003"/>
        </w:numPr>
        <w:pStyle w:val="Compact"/>
      </w:pPr>
      <w:r>
        <w:rPr>
          <w:bCs/>
          <w:b/>
        </w:rPr>
        <w:t xml:space="preserve">Resource Allocation:</w:t>
      </w:r>
      <w:r>
        <w:t xml:space="preserve"> </w:t>
      </w:r>
      <w:r>
        <w:t xml:space="preserve">67% of journalists reported insufficient time for monetization strategy. *Action Taken:* Introduced "Revenue Integration" training—resulting in 40% faster ad campaign execution by our Vancouver team.</w:t>
      </w:r>
    </w:p>
    <w:p>
      <w:pPr>
        <w:numPr>
          <w:ilvl w:val="0"/>
          <w:numId w:val="1003"/>
        </w:numPr>
        <w:pStyle w:val="Compact"/>
      </w:pPr>
      <w:r>
        <w:rPr>
          <w:bCs/>
          <w:b/>
        </w:rPr>
        <w:t xml:space="preserve">Content Fragmentation:</w:t>
      </w:r>
      <w:r>
        <w:t xml:space="preserve"> </w:t>
      </w:r>
      <w:r>
        <w:t xml:space="preserve">Competitors dilute local relevance with national content. *Action Taken:* Launched "Vancouver First" editorial mandate—ensuring 92% of stories originate from local journalist beats.</w:t>
      </w:r>
    </w:p>
    <w:p>
      <w:pPr>
        <w:numPr>
          <w:ilvl w:val="0"/>
          <w:numId w:val="1003"/>
        </w:numPr>
        <w:pStyle w:val="Compact"/>
      </w:pPr>
      <w:r>
        <w:rPr>
          <w:bCs/>
          <w:b/>
        </w:rPr>
        <w:t xml:space="preserve">Ad Market Volatility:</w:t>
      </w:r>
      <w:r>
        <w:t xml:space="preserve"> </w:t>
      </w:r>
      <w:r>
        <w:t xml:space="preserve">Economic uncertainty reduced client budgets. *Action Taken:* Created "Journalist-Powered Solutions" package where reporters co-develop targeted campaigns with clients (e.g., tourism-focused city tours with journalist guides).</w:t>
      </w:r>
    </w:p>
    <w:bookmarkEnd w:id="24"/>
    <w:bookmarkStart w:id="25" w:name="Xe0170027b19e967e34146d12425fc548123a296"/>
    <w:p>
      <w:pPr>
        <w:pStyle w:val="Heading2"/>
      </w:pPr>
      <w:r>
        <w:t xml:space="preserve">VI. Future Strategy: Journalist-Centric Growth</w:t>
      </w:r>
    </w:p>
    <w:p>
      <w:pPr>
        <w:pStyle w:val="FirstParagraph"/>
      </w:pPr>
      <w:r>
        <w:t xml:space="preserve">Based on Q3 results, we will double down on journalist-driven sales models in Canada Vancouver:</w:t>
      </w:r>
    </w:p>
    <w:p>
      <w:pPr>
        <w:numPr>
          <w:ilvl w:val="0"/>
          <w:numId w:val="1004"/>
        </w:numPr>
        <w:pStyle w:val="Compact"/>
      </w:pPr>
      <w:r>
        <w:rPr>
          <w:bCs/>
          <w:b/>
        </w:rPr>
        <w:t xml:space="preserve">Revenue-Linked Storytelling:</w:t>
      </w:r>
      <w:r>
        <w:t xml:space="preserve"> </w:t>
      </w:r>
      <w:r>
        <w:t xml:space="preserve">Train all journalists to embed clear commercial pathways in reporting (e.g., "How this housing policy affects local businesses" → direct ad opportunities).</w:t>
      </w:r>
    </w:p>
    <w:p>
      <w:pPr>
        <w:numPr>
          <w:ilvl w:val="0"/>
          <w:numId w:val="1004"/>
        </w:numPr>
        <w:pStyle w:val="Compact"/>
      </w:pPr>
      <w:r>
        <w:rPr>
          <w:bCs/>
          <w:b/>
        </w:rPr>
        <w:t xml:space="preserve">Vancouver Community Pods:</w:t>
      </w:r>
      <w:r>
        <w:t xml:space="preserve"> </w:t>
      </w:r>
      <w:r>
        <w:t xml:space="preserve">Establish neighborhood-based journalist teams focusing on specific districts (Downtown, Eastside, North Shore) to deepen local engagement and sales targeting.</w:t>
      </w:r>
    </w:p>
    <w:p>
      <w:pPr>
        <w:numPr>
          <w:ilvl w:val="0"/>
          <w:numId w:val="1004"/>
        </w:numPr>
        <w:pStyle w:val="Compact"/>
      </w:pPr>
      <w:r>
        <w:rPr>
          <w:bCs/>
          <w:b/>
        </w:rPr>
        <w:t xml:space="preserve">AI-Augmented Journalists:</w:t>
      </w:r>
      <w:r>
        <w:t xml:space="preserve"> </w:t>
      </w:r>
      <w:r>
        <w:t xml:space="preserve">Deploy analytics tools showing real-time revenue impact of stories—empowering Vancouver journalists to optimize content for both community value and commercial return.</w:t>
      </w:r>
    </w:p>
    <w:bookmarkEnd w:id="25"/>
    <w:bookmarkStart w:id="26" w:name="vii.-conclusion"/>
    <w:p>
      <w:pPr>
        <w:pStyle w:val="Heading2"/>
      </w:pPr>
      <w:r>
        <w:t xml:space="preserve">VII. Conclusion</w:t>
      </w:r>
    </w:p>
    <w:p>
      <w:pPr>
        <w:pStyle w:val="FirstParagraph"/>
      </w:pPr>
      <w:r>
        <w:t xml:space="preserve">This Sales Report unequivocally demonstrates that in Canada Vancouver, the journalist is not merely a content creator but the primary catalyst for revenue growth. When our journalists leverage hyper-local insights to build trusted community relationships, they directly drive subscription conversions, premium advertising partnerships, and sustainable business models. As the Canadian media landscape evolves toward audience-centric monetization—where trust equals transaction—the Vancouver-based journalist network has proven itself as the most valuable asset in our portfolio.</w:t>
      </w:r>
    </w:p>
    <w:p>
      <w:pPr>
        <w:pStyle w:val="BodyText"/>
      </w:pPr>
      <w:r>
        <w:t xml:space="preserve">Our Q4 strategy will focus on scaling these journalist-led initiatives across Canada's most competitive market, ensuring Vancouver remains not just a sales hub but the blueprint for future journalism-driven business success. The data is clear: In Canada Vancouver, investing in journalistic excellence isn't an expense—it's the most powerful growth engine we possess.</w:t>
      </w:r>
    </w:p>
    <w:p>
      <w:pPr>
        <w:pStyle w:val="BodyText"/>
      </w:pPr>
      <w:r>
        <w:rPr>
          <w:bCs/>
          <w:b/>
        </w:rPr>
        <w:t xml:space="preserve">Prepared by:</w:t>
      </w:r>
      <w:r>
        <w:t xml:space="preserve"> </w:t>
      </w:r>
      <w:r>
        <w:t xml:space="preserve">Media Revenue Analytics Team</w:t>
      </w:r>
      <w:r>
        <w:br/>
      </w:r>
      <w:r>
        <w:rPr>
          <w:bCs/>
          <w:b/>
        </w:rPr>
        <w:t xml:space="preserve">Contact:</w:t>
      </w:r>
      <w:r>
        <w:t xml:space="preserve"> </w:t>
      </w:r>
      <w:r>
        <w:t xml:space="preserve">revenue@vancouverjournalistnetwork.ca | (604)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Sales Report: Journalist Performance &amp; Market Insights</dc:title>
  <dc:creator/>
  <dc:language>en</dc:language>
  <cp:keywords/>
  <dcterms:created xsi:type="dcterms:W3CDTF">2026-07-23T04:17:49Z</dcterms:created>
  <dcterms:modified xsi:type="dcterms:W3CDTF">2026-07-23T04:17:49Z</dcterms:modified>
</cp:coreProperties>
</file>

<file path=docProps/custom.xml><?xml version="1.0" encoding="utf-8"?>
<Properties xmlns="http://schemas.openxmlformats.org/officeDocument/2006/custom-properties" xmlns:vt="http://schemas.openxmlformats.org/officeDocument/2006/docPropsVTypes"/>
</file>