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Journalism</w:t>
      </w:r>
      <w:r>
        <w:t xml:space="preserve"> </w:t>
      </w:r>
      <w:r>
        <w:t xml:space="preserve">Services</w:t>
      </w:r>
      <w:r>
        <w:t xml:space="preserve"> </w:t>
      </w:r>
      <w:r>
        <w:t xml:space="preserve">Market</w:t>
      </w:r>
      <w:r>
        <w:t xml:space="preserve"> </w:t>
      </w:r>
      <w:r>
        <w:t xml:space="preserve">in</w:t>
      </w:r>
      <w:r>
        <w:t xml:space="preserve"> </w:t>
      </w:r>
      <w:r>
        <w:t xml:space="preserve">Santiago,</w:t>
      </w:r>
      <w:r>
        <w:t xml:space="preserve"> </w:t>
      </w:r>
      <w:r>
        <w:t xml:space="preserve">Chile</w:t>
      </w:r>
    </w:p>
    <w:bookmarkStart w:id="28" w:name="X2b84f55d25a75419a70378b9d836878e94062fe"/>
    <w:p>
      <w:pPr>
        <w:pStyle w:val="Heading1"/>
      </w:pPr>
      <w:r>
        <w:t xml:space="preserve">Comprehensive Sales Report: Journalism Service Performance in Santiago, Chile (Q3 2023)</w:t>
      </w:r>
    </w:p>
    <w:bookmarkStart w:id="20" w:name="executive-summary"/>
    <w:p>
      <w:pPr>
        <w:pStyle w:val="Heading2"/>
      </w:pPr>
      <w:r>
        <w:t xml:space="preserve">Executive Summary</w:t>
      </w:r>
    </w:p>
    <w:p>
      <w:pPr>
        <w:pStyle w:val="FirstParagraph"/>
      </w:pPr>
      <w:r>
        <w:t xml:space="preserve">This report details the performance of our journalism-focused service solutions within the dynamic media ecosystem of Santiago, Chile. Serving as a critical hub for Latin American media operations, Santiago represents a strategic market where demand for professional journalistic tools and training has surged by 21% YoY. Our sales team achieved $485,000 in Q3 revenue (exceeding target by 17%), with particular strength observed among newsrooms employing local journalists across Santiago's key districts including Providencia, Las Condes, and Santiago Centro. This growth underscores the expanding market need for specialized support within Chile's journalism sector.</w:t>
      </w:r>
    </w:p>
    <w:bookmarkEnd w:id="20"/>
    <w:bookmarkStart w:id="21" w:name="Xd6485705c34637a6a1482aaf0a811f0efca7499"/>
    <w:p>
      <w:pPr>
        <w:pStyle w:val="Heading2"/>
      </w:pPr>
      <w:r>
        <w:t xml:space="preserve">Market Analysis: The Santiago Journalism Landscape</w:t>
      </w:r>
    </w:p>
    <w:p>
      <w:pPr>
        <w:pStyle w:val="FirstParagraph"/>
      </w:pPr>
      <w:r>
        <w:t xml:space="preserve">Santiago remains the epicenter of Chilean media operations, hosting over 150 news outlets including major players like El Mercurio, La Tercera, and Cooperativa TV. The journalist community here faces unique challenges: rapid digital transformation (78% of Santiago-based journalists now use mobile-first reporting tools), heightened political polarization affecting audience trust (only 32% trust media per 2023 Reuters Institute data), and increasing demand for multimedia storytelling capabilities. Our Q3 sales data confirms these trends – subscriptions to our "Journalist Pro" digital toolkit (offering fact-checking, encryption, and multimedia asset management) grew by 34% among Santiago newsrooms compared to Q2.</w:t>
      </w:r>
    </w:p>
    <w:p>
      <w:pPr>
        <w:pStyle w:val="BodyText"/>
      </w:pPr>
      <w:r>
        <w:t xml:space="preserve">Key market drivers identified include:</w:t>
      </w:r>
    </w:p>
    <w:p>
      <w:pPr>
        <w:numPr>
          <w:ilvl w:val="0"/>
          <w:numId w:val="1001"/>
        </w:numPr>
        <w:pStyle w:val="Compact"/>
      </w:pPr>
      <w:r>
        <w:t xml:space="preserve">Regulatory changes requiring enhanced data security for journalists under Chile's new Digital Privacy Law</w:t>
      </w:r>
    </w:p>
    <w:p>
      <w:pPr>
        <w:numPr>
          <w:ilvl w:val="0"/>
          <w:numId w:val="1001"/>
        </w:numPr>
        <w:pStyle w:val="Compact"/>
      </w:pPr>
      <w:r>
        <w:t xml:space="preserve">Rising demand for training programs addressing misinformation detection (reported by 68% of Santiago news directors)</w:t>
      </w:r>
    </w:p>
    <w:p>
      <w:pPr>
        <w:numPr>
          <w:ilvl w:val="0"/>
          <w:numId w:val="1001"/>
        </w:numPr>
        <w:pStyle w:val="Compact"/>
      </w:pPr>
      <w:r>
        <w:t xml:space="preserve">Santiago's status as a regional hub attracting international press corps requiring localized solutions</w:t>
      </w:r>
    </w:p>
    <w:bookmarkEnd w:id="21"/>
    <w:bookmarkStart w:id="24" w:name="X2a2127270552018001a46baddcfe56e6b27d8e6"/>
    <w:p>
      <w:pPr>
        <w:pStyle w:val="Heading2"/>
      </w:pPr>
      <w:r>
        <w:t xml:space="preserve">Sales Performance Breakdown: Santiago Market Segment</w:t>
      </w:r>
    </w:p>
    <w:bookmarkStart w:id="22" w:name="product-category-performance"/>
    <w:p>
      <w:pPr>
        <w:pStyle w:val="Heading3"/>
      </w:pPr>
      <w:r>
        <w:t xml:space="preserve">Product Category Performance</w:t>
      </w:r>
    </w:p>
    <w:p>
      <w:pPr>
        <w:pStyle w:val="FirstParagraph"/>
      </w:pPr>
      <w:r>
        <w:t xml:space="preserve">Product/Service</w:t>
      </w:r>
    </w:p>
    <w:p>
      <w:pPr>
        <w:pStyle w:val="BodyText"/>
      </w:pPr>
      <w:r>
        <w:t xml:space="preserve">Revenue (CLP)</w:t>
      </w:r>
    </w:p>
    <w:p>
      <w:pPr>
        <w:pStyle w:val="BodyText"/>
      </w:pPr>
      <w:r>
        <w:t xml:space="preserve">% of Santiago Sales</w:t>
      </w:r>
    </w:p>
    <w:p>
      <w:pPr>
        <w:pStyle w:val="BodyText"/>
      </w:pPr>
      <w:r>
        <w:t xml:space="preserve">YoY Growth</w:t>
      </w:r>
    </w:p>
    <w:p>
      <w:pPr>
        <w:pStyle w:val="BodyText"/>
      </w:pPr>
      <w:r>
        <w:t xml:space="preserve">Journalist Pro Subscription (Annual)</w:t>
      </w:r>
    </w:p>
    <w:p>
      <w:pPr>
        <w:pStyle w:val="BodyText"/>
      </w:pPr>
      <w:r>
        <w:t xml:space="preserve">$287,500</w:t>
      </w:r>
    </w:p>
    <w:p>
      <w:pPr>
        <w:pStyle w:val="BodyText"/>
      </w:pPr>
      <w:r>
        <w:t xml:space="preserve">59%</w:t>
      </w:r>
    </w:p>
    <w:p>
      <w:pPr>
        <w:pStyle w:val="BodyText"/>
      </w:pPr>
      <w:r>
        <w:t xml:space="preserve">+34%</w:t>
      </w:r>
    </w:p>
    <w:p>
      <w:pPr>
        <w:pStyle w:val="BodyText"/>
      </w:pPr>
      <w:r>
        <w:t xml:space="preserve">Santiago Media Training Workshops</w:t>
      </w:r>
    </w:p>
    <w:p>
      <w:pPr>
        <w:pStyle w:val="BodyText"/>
      </w:pPr>
      <w:r>
        <w:t xml:space="preserve">$112,800</w:t>
      </w:r>
    </w:p>
    <w:p>
      <w:pPr>
        <w:pStyle w:val="BodyText"/>
      </w:pPr>
      <w:r>
        <w:t xml:space="preserve">Custom Newsroom Security Packages (for journalists)</w:t>
      </w:r>
    </w:p>
    <w:bookmarkEnd w:id="22"/>
    <w:bookmarkStart w:id="23" w:name="X903cab25275cec2b90c6e2381ffb181b3fa6d4b"/>
    <w:p>
      <w:pPr>
        <w:pStyle w:val="Heading3"/>
      </w:pPr>
      <w:r>
        <w:t xml:space="preserve">Customer Segmentation by Journalism Type (Santiago Focus)</w:t>
      </w:r>
    </w:p>
    <w:p>
      <w:pPr>
        <w:pStyle w:val="FirstParagraph"/>
      </w:pPr>
      <w:r>
        <w:t xml:space="preserve">Our sales data reveals distinct patterns across Santiago's journalist community:</w:t>
      </w:r>
    </w:p>
    <w:p>
      <w:pPr>
        <w:numPr>
          <w:ilvl w:val="0"/>
          <w:numId w:val="1002"/>
        </w:numPr>
        <w:pStyle w:val="Compact"/>
      </w:pPr>
      <w:r>
        <w:rPr>
          <w:bCs/>
          <w:b/>
        </w:rPr>
        <w:t xml:space="preserve">National News Outlets (42% of revenue):</w:t>
      </w:r>
      <w:r>
        <w:t xml:space="preserve"> </w:t>
      </w:r>
      <w:r>
        <w:t xml:space="preserve">Major Santiago-based newspapers and broadcasters prioritized our security solutions after recent cyberattacks on Chilean media. El País de Chile's new investigative unit purchased 15 licenses.</w:t>
      </w:r>
    </w:p>
    <w:p>
      <w:pPr>
        <w:numPr>
          <w:ilvl w:val="0"/>
          <w:numId w:val="1002"/>
        </w:numPr>
        <w:pStyle w:val="Compact"/>
      </w:pPr>
      <w:r>
        <w:rPr>
          <w:bCs/>
          <w:b/>
        </w:rPr>
        <w:t xml:space="preserve">Digital-First Reporters (33%):</w:t>
      </w:r>
      <w:r>
        <w:t xml:space="preserve"> </w:t>
      </w:r>
      <w:r>
        <w:t xml:space="preserve">Freelance journalists in Providencia and Ñuñoa drove demand for mobile optimization features. Our "Solo Reporter" app saw 200+ new sign-ups in Santiago alone.</w:t>
      </w:r>
    </w:p>
    <w:p>
      <w:pPr>
        <w:numPr>
          <w:ilvl w:val="0"/>
          <w:numId w:val="1002"/>
        </w:numPr>
        <w:pStyle w:val="Compact"/>
      </w:pPr>
      <w:r>
        <w:rPr>
          <w:bCs/>
          <w:b/>
        </w:rPr>
        <w:t xml:space="preserve">Investigative Teams (18%):</w:t>
      </w:r>
      <w:r>
        <w:t xml:space="preserve"> </w:t>
      </w:r>
      <w:r>
        <w:t xml:space="preserve">Specialized units at La Tercera and BBC Mundo Chile invested in advanced data analysis modules, representing our highest-value deals ($15K+ per contract).</w:t>
      </w:r>
    </w:p>
    <w:p>
      <w:pPr>
        <w:numPr>
          <w:ilvl w:val="0"/>
          <w:numId w:val="1002"/>
        </w:numPr>
        <w:pStyle w:val="Compact"/>
      </w:pPr>
      <w:r>
        <w:rPr>
          <w:bCs/>
          <w:b/>
        </w:rPr>
        <w:t xml:space="preserve">Educational Institutions (7%):</w:t>
      </w:r>
      <w:r>
        <w:t xml:space="preserve"> </w:t>
      </w:r>
      <w:r>
        <w:t xml:space="preserve">Pontificia Universidad Católica de Chile and Diego Portales University purchased campus-wide licenses for journalism students.</w:t>
      </w:r>
    </w:p>
    <w:bookmarkEnd w:id="23"/>
    <w:bookmarkEnd w:id="24"/>
    <w:bookmarkStart w:id="25" w:name="key-success-factors-in-santiago"/>
    <w:p>
      <w:pPr>
        <w:pStyle w:val="Heading2"/>
      </w:pPr>
      <w:r>
        <w:t xml:space="preserve">Key Success Factors in Santiago</w:t>
      </w:r>
    </w:p>
    <w:p>
      <w:pPr>
        <w:pStyle w:val="FirstParagraph"/>
      </w:pPr>
      <w:r>
        <w:t xml:space="preserve">Several strategic elements directly contributed to our Q3 success with journalists in Chile Santiago:</w:t>
      </w:r>
    </w:p>
    <w:p>
      <w:pPr>
        <w:numPr>
          <w:ilvl w:val="0"/>
          <w:numId w:val="1003"/>
        </w:numPr>
        <w:pStyle w:val="Compact"/>
      </w:pPr>
      <w:r>
        <w:rPr>
          <w:bCs/>
          <w:b/>
        </w:rPr>
        <w:t xml:space="preserve">Localized Onboarding:</w:t>
      </w:r>
      <w:r>
        <w:t xml:space="preserve"> </w:t>
      </w:r>
      <w:r>
        <w:t xml:space="preserve">Deploying Spanish-speaking account managers based in Santiago reduced client acquisition time by 40% compared to remote support. The team's understanding of local journalistic workflows (e.g., handling PDI protests coverage) built immediate trust.</w:t>
      </w:r>
    </w:p>
    <w:p>
      <w:pPr>
        <w:numPr>
          <w:ilvl w:val="0"/>
          <w:numId w:val="1003"/>
        </w:numPr>
        <w:pStyle w:val="Compact"/>
      </w:pPr>
      <w:r>
        <w:rPr>
          <w:bCs/>
          <w:b/>
        </w:rPr>
        <w:t xml:space="preserve">Partnerships with Santiago Media Hubs:</w:t>
      </w:r>
      <w:r>
        <w:t xml:space="preserve"> </w:t>
      </w:r>
      <w:r>
        <w:t xml:space="preserve">Collaborating with the Chilean Journalists' Association (Sindicato de Periodistas de Chile) and local media incubators like "La Caja" provided direct access to 300+ journalist networks.</w:t>
      </w:r>
    </w:p>
    <w:p>
      <w:pPr>
        <w:numPr>
          <w:ilvl w:val="0"/>
          <w:numId w:val="1003"/>
        </w:numPr>
        <w:pStyle w:val="Compact"/>
      </w:pPr>
      <w:r>
        <w:rPr>
          <w:bCs/>
          <w:b/>
        </w:rPr>
        <w:t xml:space="preserve">Santiago-Specific Training:</w:t>
      </w:r>
      <w:r>
        <w:t xml:space="preserve"> </w:t>
      </w:r>
      <w:r>
        <w:t xml:space="preserve">Developing workshops addressing local challenges (e.g., "Navigating Chile's New Data Law for Journalists") increased retention rates by 28%.</w:t>
      </w:r>
    </w:p>
    <w:p>
      <w:pPr>
        <w:numPr>
          <w:ilvl w:val="0"/>
          <w:numId w:val="1003"/>
        </w:numPr>
        <w:pStyle w:val="Compact"/>
      </w:pPr>
      <w:r>
        <w:rPr>
          <w:bCs/>
          <w:b/>
        </w:rPr>
        <w:t xml:space="preserve">Physical Presence in Key Districts:</w:t>
      </w:r>
      <w:r>
        <w:t xml:space="preserve"> </w:t>
      </w:r>
      <w:r>
        <w:t xml:space="preserve">Opening our Santiago office in the recently revitalized Paseo de la Plaza area created visibility. Journalists from neighboring media offices (e.g., Televisión Nacional, CNN Chile) visited for demos 3x more frequently than previous quarters.</w:t>
      </w:r>
    </w:p>
    <w:bookmarkEnd w:id="25"/>
    <w:bookmarkStart w:id="26" w:name="challenges-and-strategic-recommendations"/>
    <w:p>
      <w:pPr>
        <w:pStyle w:val="Heading2"/>
      </w:pPr>
      <w:r>
        <w:t xml:space="preserve">Challenges and Strategic Recommendations</w:t>
      </w:r>
    </w:p>
    <w:p>
      <w:pPr>
        <w:pStyle w:val="FirstParagraph"/>
      </w:pPr>
      <w:r>
        <w:t xml:space="preserve">Despite strong performance, three challenges emerged requiring immediate action to sustain growth with Chile Santiago's journalist community:</w:t>
      </w:r>
    </w:p>
    <w:p>
      <w:pPr>
        <w:numPr>
          <w:ilvl w:val="0"/>
          <w:numId w:val="1004"/>
        </w:numPr>
        <w:pStyle w:val="Compact"/>
      </w:pPr>
      <w:r>
        <w:rPr>
          <w:bCs/>
          <w:b/>
        </w:rPr>
        <w:t xml:space="preserve">Currency Volatility:</w:t>
      </w:r>
      <w:r>
        <w:t xml:space="preserve"> </w:t>
      </w:r>
      <w:r>
        <w:t xml:space="preserve">CLP depreciation against USD impacted our pricing strategy. Recommendation: Implement tiered pricing in CLP for local journalism entities while maintaining USD billing for international media teams based in Santiago.</w:t>
      </w:r>
    </w:p>
    <w:p>
      <w:pPr>
        <w:numPr>
          <w:ilvl w:val="0"/>
          <w:numId w:val="1004"/>
        </w:numPr>
        <w:pStyle w:val="Compact"/>
      </w:pPr>
      <w:r>
        <w:rPr>
          <w:bCs/>
          <w:b/>
        </w:rPr>
        <w:t xml:space="preserve">Competition from Local Tech Startups:</w:t>
      </w:r>
      <w:r>
        <w:t xml:space="preserve"> </w:t>
      </w:r>
      <w:r>
        <w:t xml:space="preserve">Chilean competitors like "CronosMedia" offer cheaper, less robust tools. Recommendation: Launch a "Santiago Journalist Guarantee" package including dedicated support hours and priority access to our new AI-powered fact-checking tool (beta testing in Q4).</w:t>
      </w:r>
    </w:p>
    <w:p>
      <w:pPr>
        <w:numPr>
          <w:ilvl w:val="0"/>
          <w:numId w:val="1004"/>
        </w:numPr>
        <w:pStyle w:val="Compact"/>
      </w:pPr>
      <w:r>
        <w:rPr>
          <w:bCs/>
          <w:b/>
        </w:rPr>
        <w:t xml:space="preserve">Political Sensitivity:</w:t>
      </w:r>
      <w:r>
        <w:t xml:space="preserve"> </w:t>
      </w:r>
      <w:r>
        <w:t xml:space="preserve">Journalists reported hesitation to adopt new tools due to perceived government surveillance risks. Recommendation: Partner with Chilean civil society groups (e.g., Fundación de los Derechos Humanos) for joint "Digital Safety" webinars, emphasizing our end-to-end encryption compliance with Chile's privacy standards.</w:t>
      </w:r>
    </w:p>
    <w:bookmarkEnd w:id="26"/>
    <w:bookmarkStart w:id="27" w:name="q4-outlook-and-santiago-focus"/>
    <w:p>
      <w:pPr>
        <w:pStyle w:val="Heading2"/>
      </w:pPr>
      <w:r>
        <w:t xml:space="preserve">Q4 Outlook and Santiago Focus</w:t>
      </w:r>
    </w:p>
    <w:p>
      <w:pPr>
        <w:pStyle w:val="FirstParagraph"/>
      </w:pPr>
      <w:r>
        <w:t xml:space="preserve">The Q4 2023 outlook remains highly positive. With the upcoming Chilean Constitutional Convention elections, demand for secure journalistic tools is expected to surge by an additional 35% in Santiago. We project $610,000 in revenue (26% above target) by prioritizing:</w:t>
      </w:r>
    </w:p>
    <w:p>
      <w:pPr>
        <w:numPr>
          <w:ilvl w:val="0"/>
          <w:numId w:val="1005"/>
        </w:numPr>
        <w:pStyle w:val="Compact"/>
      </w:pPr>
      <w:r>
        <w:t xml:space="preserve">Expanding our Santiago-based journalist training network to cover all 12 regions of Chile</w:t>
      </w:r>
    </w:p>
    <w:p>
      <w:pPr>
        <w:numPr>
          <w:ilvl w:val="0"/>
          <w:numId w:val="1005"/>
        </w:numPr>
        <w:pStyle w:val="Compact"/>
      </w:pPr>
      <w:r>
        <w:t xml:space="preserve">Launching "Chile Journalist Safety" certification for newsrooms using our security packages</w:t>
      </w:r>
    </w:p>
    <w:p>
      <w:pPr>
        <w:numPr>
          <w:ilvl w:val="0"/>
          <w:numId w:val="1005"/>
        </w:numPr>
        <w:pStyle w:val="Compact"/>
      </w:pPr>
      <w:r>
        <w:t xml:space="preserve">Hosting the first-ever Santiago Media Innovation Summit in November, targeting journalists and tech partners from across Latin America</w:t>
      </w:r>
    </w:p>
    <w:p>
      <w:pPr>
        <w:pStyle w:val="FirstParagraph"/>
      </w:pPr>
      <w:r>
        <w:t xml:space="preserve">In conclusion, this report confirms that Santiago remains a high-value market where specialized solutions for journalists directly drive sales success. Our Q3 results demonstrate that when sales strategies align with the specific operational needs of Chile Santiago's journalism community – emphasizing security, local compliance, and cultural relevance – sustainable growth is achievable. The strong performance in this market not only meets our regional targets but also sets a benchmark for our global journalism service offerings.</w:t>
      </w:r>
    </w:p>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Chile Santiago Journalist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Journalism Services Market in Santiago, Chile</dc:title>
  <dc:creator/>
  <dc:language>en</dc:language>
  <cp:keywords/>
  <dcterms:created xsi:type="dcterms:W3CDTF">2026-07-23T04:49:07Z</dcterms:created>
  <dcterms:modified xsi:type="dcterms:W3CDTF">2026-07-23T04:49:07Z</dcterms:modified>
</cp:coreProperties>
</file>

<file path=docProps/custom.xml><?xml version="1.0" encoding="utf-8"?>
<Properties xmlns="http://schemas.openxmlformats.org/officeDocument/2006/custom-properties" xmlns:vt="http://schemas.openxmlformats.org/officeDocument/2006/docPropsVTypes"/>
</file>