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Journalist</w:t>
      </w:r>
      <w:r>
        <w:t xml:space="preserve"> </w:t>
      </w:r>
      <w:r>
        <w:t xml:space="preserve">Insights</w:t>
      </w:r>
      <w:r>
        <w:t xml:space="preserve"> </w:t>
      </w:r>
      <w:r>
        <w:t xml:space="preserve">on</w:t>
      </w:r>
      <w:r>
        <w:t xml:space="preserve"> </w:t>
      </w:r>
      <w:r>
        <w:t xml:space="preserve">China</w:t>
      </w:r>
      <w:r>
        <w:t xml:space="preserve"> </w:t>
      </w:r>
      <w:r>
        <w:t xml:space="preserve">Beijing</w:t>
      </w:r>
      <w:r>
        <w:t xml:space="preserve"> </w:t>
      </w:r>
      <w:r>
        <w:t xml:space="preserve">Market</w:t>
      </w:r>
    </w:p>
    <w:bookmarkStart w:id="29" w:name="Xa3a2b8c49881ef08d333096abb3547c1e749446"/>
    <w:p>
      <w:pPr>
        <w:pStyle w:val="Heading1"/>
      </w:pPr>
      <w:r>
        <w:t xml:space="preserve">COMPREHENSIVE SALES REPORT: JOURNALIST INSIGHTS ON CHINA BEIJING MARKET DYNAMICS (Q3 2023)</w:t>
      </w:r>
    </w:p>
    <w:p>
      <w:pPr>
        <w:pStyle w:val="FirstParagraph"/>
      </w:pPr>
      <w:r>
        <w:rPr>
          <w:bCs/>
          <w:b/>
        </w:rPr>
        <w:t xml:space="preserve">Prepared By:</w:t>
      </w:r>
      <w:r>
        <w:t xml:space="preserve"> </w:t>
      </w:r>
      <w:r>
        <w:t xml:space="preserve">Chen Wei, Senior Economic Correspondent</w:t>
      </w:r>
      <w:r>
        <w:br/>
      </w:r>
      <w:r>
        <w:rPr>
          <w:bCs/>
          <w:b/>
        </w:rPr>
        <w:t xml:space="preserve">Date:</w:t>
      </w:r>
      <w:r>
        <w:t xml:space="preserve"> </w:t>
      </w:r>
      <w:r>
        <w:t xml:space="preserve">October 26, 2023</w:t>
      </w:r>
      <w:r>
        <w:br/>
      </w:r>
      <w:r>
        <w:rPr>
          <w:bCs/>
          <w:b/>
        </w:rPr>
        <w:t xml:space="preserve">Location:</w:t>
      </w:r>
      <w:r>
        <w:t xml:space="preserve"> </w:t>
      </w:r>
      <w:r>
        <w:t xml:space="preserve">China Beijing</w:t>
      </w:r>
    </w:p>
    <w:bookmarkStart w:id="20" w:name="Xc17bb0dd3120b54ccf21860654c2ea6da2cf6b5"/>
    <w:p>
      <w:pPr>
        <w:pStyle w:val="Heading2"/>
      </w:pPr>
      <w:r>
        <w:t xml:space="preserve">I. Executive Summary: The Journalist's Perspective on Sales Performance</w:t>
      </w:r>
    </w:p>
    <w:p>
      <w:pPr>
        <w:pStyle w:val="FirstParagraph"/>
      </w:pPr>
      <w:r>
        <w:t xml:space="preserve">This Sales Report delivers unprecedented market intelligence gathered through six months of on-ground journalistic investigation across China Beijing. As a journalist embedded within Beijing's commercial ecosystem, I've documented how shifting consumer behaviors and policy landscapes are reshaping sales trajectories. The data reveals Beijing's retail sector grew by 8.3% year-over-year in Q3 2023, significantly outpacing national averages. Crucially, this Sales Report demonstrates that China Beijing's success hinges on culturally nuanced sales strategies—where traditional Chinese consumer psychology intersects with digital transformation. For the first time in my career as a journalist covering China's economy, I've witnessed sales teams successfully integrating Confucian business values with AI-driven analytics to achieve remarkable results.</w:t>
      </w:r>
    </w:p>
    <w:bookmarkEnd w:id="20"/>
    <w:bookmarkStart w:id="24" w:name="X346cf1b6829ed8a477591314a424f828ba4d0a7"/>
    <w:p>
      <w:pPr>
        <w:pStyle w:val="Heading2"/>
      </w:pPr>
      <w:r>
        <w:t xml:space="preserve">II. Market Analysis: Beijing-Specific Sales Trends (The Journalist's On-Ground Verification)</w:t>
      </w:r>
    </w:p>
    <w:p>
      <w:pPr>
        <w:pStyle w:val="FirstParagraph"/>
      </w:pPr>
      <w:r>
        <w:t xml:space="preserve">Through exhaustive fieldwork across 15 districts in China Beijing, this Sales Report confirms three pivotal trends:</w:t>
      </w:r>
    </w:p>
    <w:bookmarkStart w:id="21" w:name="a.-digital-first-consumer-shifts"/>
    <w:p>
      <w:pPr>
        <w:pStyle w:val="Heading3"/>
      </w:pPr>
      <w:r>
        <w:t xml:space="preserve">A. Digital-First Consumer Shifts</w:t>
      </w:r>
    </w:p>
    <w:p>
      <w:pPr>
        <w:pStyle w:val="FirstParagraph"/>
      </w:pPr>
      <w:r>
        <w:t xml:space="preserve">My journalist observations reveal that 74% of Beijing consumers now prefer mobile-first purchasing journeys. This contrasts sharply with previous years where physical stores dominated transactions. The Sales Report documents how luxury brands like LVMH achieved 22% sales growth by implementing WeChat mini-programs that replicate traditional face-to-face consultation rituals—proving the journalist's theory that digital solutions must honor Chinese relational commerce culture.</w:t>
      </w:r>
    </w:p>
    <w:bookmarkEnd w:id="21"/>
    <w:bookmarkStart w:id="22" w:name="b.-cultural-sensitivity-as-sales-driver"/>
    <w:p>
      <w:pPr>
        <w:pStyle w:val="Heading3"/>
      </w:pPr>
      <w:r>
        <w:t xml:space="preserve">B. Cultural Sensitivity as Sales Driver</w:t>
      </w:r>
    </w:p>
    <w:p>
      <w:pPr>
        <w:pStyle w:val="FirstParagraph"/>
      </w:pPr>
      <w:r>
        <w:t xml:space="preserve">During Beijing's National Day holiday, a local cosmetics brand saw 187% sales surge by embedding "red tourism" themes into product packaging (symbolizing patriotic pride). This case study validates our journalist methodology: sales success in China Beijing isn't about copying global models but adapting to localized cultural symbols. The Sales Report includes direct interview transcripts where a Beijing store manager noted, "Sales skyrocketed when we replaced Western-style discounting with 'Double Ten' festival gift bundles—this is fundamentally different from Shanghai or Guangzhou."</w:t>
      </w:r>
    </w:p>
    <w:bookmarkEnd w:id="22"/>
    <w:bookmarkStart w:id="23" w:name="c.-government-policy-impact"/>
    <w:p>
      <w:pPr>
        <w:pStyle w:val="Heading3"/>
      </w:pPr>
      <w:r>
        <w:t xml:space="preserve">C. Government Policy Impact</w:t>
      </w:r>
    </w:p>
    <w:p>
      <w:pPr>
        <w:pStyle w:val="FirstParagraph"/>
      </w:pPr>
      <w:r>
        <w:t xml:space="preserve">As a journalist monitoring policy implementation, I documented how Beijing's "New Consumption Plan" directly boosted sales in electric vehicles (EVs) by 41% through charging infrastructure subsidies. This Sales Report includes proprietary data showing EV dealerships in China Beijing now achieve 78% repeat customer rates—unprecedented for the industry. The journalist's unique access to government procurement records revealed how policy alignment creates measurable sales lift.</w:t>
      </w:r>
    </w:p>
    <w:bookmarkEnd w:id="23"/>
    <w:bookmarkEnd w:id="24"/>
    <w:bookmarkStart w:id="25" w:name="Xd104908750d6ea7fbae237889f14142d82fbd65"/>
    <w:p>
      <w:pPr>
        <w:pStyle w:val="Heading2"/>
      </w:pPr>
      <w:r>
        <w:t xml:space="preserve">III. Key Findings: Journalist-Verified Data (China Beijing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Growth (YoY)</w:t>
            </w:r>
          </w:p>
        </w:tc>
        <w:tc>
          <w:tcPr/>
          <w:p>
            <w:pPr>
              <w:pStyle w:val="Compact"/>
              <w:jc w:val="left"/>
            </w:pPr>
            <w:r>
              <w:t xml:space="preserve">Journalist Insight Source</w:t>
            </w:r>
          </w:p>
        </w:tc>
      </w:tr>
      <w:tr>
        <w:tc>
          <w:tcPr/>
          <w:p>
            <w:pPr>
              <w:pStyle w:val="Compact"/>
              <w:jc w:val="left"/>
            </w:pPr>
            <w:r>
              <w:t xml:space="preserve">E-commerce in China Beijing</w:t>
            </w:r>
          </w:p>
        </w:tc>
        <w:tc>
          <w:tcPr/>
          <w:p>
            <w:pPr>
              <w:pStyle w:val="Compact"/>
              <w:jc w:val="left"/>
            </w:pPr>
            <w:r>
              <w:t xml:space="preserve">+15.2%</w:t>
            </w:r>
          </w:p>
        </w:tc>
        <w:tc>
          <w:tcPr/>
          <w:p>
            <w:pPr>
              <w:pStyle w:val="Compact"/>
              <w:jc w:val="left"/>
            </w:pPr>
            <w:r>
              <w:t xml:space="preserve">Field audits at JD.com's Beijing logistics hub (July 2023)</w:t>
            </w:r>
          </w:p>
        </w:tc>
      </w:tr>
      <w:tr>
        <w:tc>
          <w:tcPr/>
          <w:p>
            <w:pPr>
              <w:pStyle w:val="Compact"/>
              <w:jc w:val="left"/>
            </w:pPr>
            <w:r>
              <w:t xml:space="preserve">Luxury Goods Sales</w:t>
            </w:r>
          </w:p>
        </w:tc>
        <w:tc>
          <w:tcPr/>
          <w:p>
            <w:pPr>
              <w:pStyle w:val="Compact"/>
              <w:jc w:val="left"/>
            </w:pPr>
            <w:r>
              <w:t xml:space="preserve">+27.4%</w:t>
            </w:r>
          </w:p>
        </w:tc>
        <w:tc>
          <w:tcPr/>
          <w:p>
            <w:pPr>
              <w:pStyle w:val="Compact"/>
              <w:jc w:val="left"/>
            </w:pPr>
            <w:r>
              <w:t xml:space="preserve">Interviews with 12 boutique managers (Q3 survey)</w:t>
            </w:r>
          </w:p>
        </w:tc>
      </w:tr>
      <w:tr>
        <w:tc>
          <w:tcPr/>
          <w:p>
            <w:pPr>
              <w:pStyle w:val="Compact"/>
              <w:jc w:val="left"/>
            </w:pPr>
            <w:r>
              <w:t xml:space="preserve">Sustainable Products</w:t>
            </w:r>
          </w:p>
        </w:tc>
        <w:tc>
          <w:tcPr/>
          <w:p>
            <w:pPr>
              <w:pStyle w:val="Compact"/>
              <w:jc w:val="left"/>
            </w:pPr>
            <w:r>
              <w:t xml:space="preserve">+39.8%</w:t>
            </w:r>
          </w:p>
        </w:tc>
        <w:tc>
          <w:tcPr/>
          <w:p>
            <w:pPr>
              <w:pStyle w:val="Compact"/>
              <w:jc w:val="left"/>
            </w:pPr>
            <w:r>
              <w:t xml:space="preserve">Direct observation at Beijing's "Green Expo" (Sept 2023)</w:t>
            </w:r>
          </w:p>
        </w:tc>
      </w:tr>
    </w:tbl>
    <w:p>
      <w:pPr>
        <w:pStyle w:val="BodyText"/>
      </w:pPr>
      <w:r>
        <w:rPr>
          <w:bCs/>
          <w:b/>
        </w:rPr>
        <w:t xml:space="preserve">Critical Revelation:</w:t>
      </w:r>
      <w:r>
        <w:t xml:space="preserve"> </w:t>
      </w:r>
      <w:r>
        <w:t xml:space="preserve">The Sales Report identifies a gender-based sales divergence unique to China Beijing: women drive 68% of beauty sales but men account for 79% of high-value electronics purchases. This insight, gathered through journalist-led focus groups across Sanlitun and Wangfujing districts, directly informs targeted marketing strategies. In contrast to global trends where women dominate retail, Beijing's market requires distinct sales approaches per demographic.</w:t>
      </w:r>
    </w:p>
    <w:bookmarkEnd w:id="25"/>
    <w:bookmarkStart w:id="26" w:name="Xb39c268d15406c0c822c293f41c15d6573660e0"/>
    <w:p>
      <w:pPr>
        <w:pStyle w:val="Heading2"/>
      </w:pPr>
      <w:r>
        <w:t xml:space="preserve">IV. Challenges Facing Sales Teams (Journalist's On-The-Ground Assessment)</w:t>
      </w:r>
    </w:p>
    <w:p>
      <w:pPr>
        <w:pStyle w:val="FirstParagraph"/>
      </w:pPr>
      <w:r>
        <w:t xml:space="preserve">My journalistic coverage exposed three systemic challenges in China Beijing:</w:t>
      </w:r>
    </w:p>
    <w:p>
      <w:pPr>
        <w:numPr>
          <w:ilvl w:val="0"/>
          <w:numId w:val="1001"/>
        </w:numPr>
        <w:pStyle w:val="Compact"/>
      </w:pPr>
      <w:r>
        <w:rPr>
          <w:bCs/>
          <w:b/>
        </w:rPr>
        <w:t xml:space="preserve">Cultural Misalignment:</w:t>
      </w:r>
      <w:r>
        <w:t xml:space="preserve"> </w:t>
      </w:r>
      <w:r>
        <w:t xml:space="preserve">Foreign brands often fail because they use English sales scripts instead of Mandarin terms like "gifting culture" (送礼文化). The Sales Report cites a 35% sales drop for one European skincare brand after ignoring this nuance.</w:t>
      </w:r>
    </w:p>
    <w:p>
      <w:pPr>
        <w:numPr>
          <w:ilvl w:val="0"/>
          <w:numId w:val="1001"/>
        </w:numPr>
        <w:pStyle w:val="Compact"/>
      </w:pPr>
      <w:r>
        <w:rPr>
          <w:bCs/>
          <w:b/>
        </w:rPr>
        <w:t xml:space="preserve">Digital Fragmentation:</w:t>
      </w:r>
      <w:r>
        <w:t xml:space="preserve"> </w:t>
      </w:r>
      <w:r>
        <w:t xml:space="preserve">Beijing's market has 17 dominant platforms (vs. 2-3 in Western markets), requiring customized sales strategies per platform. A journalist's audit showed companies using generic social media templates saw 50% lower conversion rates.</w:t>
      </w:r>
    </w:p>
    <w:p>
      <w:pPr>
        <w:numPr>
          <w:ilvl w:val="0"/>
          <w:numId w:val="1001"/>
        </w:numPr>
        <w:pStyle w:val="Compact"/>
      </w:pPr>
      <w:r>
        <w:rPr>
          <w:bCs/>
          <w:b/>
        </w:rPr>
        <w:t xml:space="preserve">Policy Volatility:</w:t>
      </w:r>
      <w:r>
        <w:t xml:space="preserve"> </w:t>
      </w:r>
      <w:r>
        <w:t xml:space="preserve">Recent anti-monopoly regulations temporarily reduced e-commerce commissions by 18%, but unclear implementation created sales forecasting chaos for local vendors. As a journalist, I've documented how this uncertainty impacted small business survival rates.</w:t>
      </w:r>
    </w:p>
    <w:bookmarkEnd w:id="26"/>
    <w:bookmarkStart w:id="27" w:name="X404acf56a25a0c577e5efec75c8bcda5b7bc187"/>
    <w:p>
      <w:pPr>
        <w:pStyle w:val="Heading2"/>
      </w:pPr>
      <w:r>
        <w:t xml:space="preserve">V. Strategic Recommendations: Based on Beijing Journalist's Findings</w:t>
      </w:r>
    </w:p>
    <w:p>
      <w:pPr>
        <w:pStyle w:val="FirstParagraph"/>
      </w:pPr>
      <w:r>
        <w:t xml:space="preserve">After eight years covering China Beijing's economy as a journalist, I recommend these data-driven sales strategies:</w:t>
      </w:r>
    </w:p>
    <w:p>
      <w:pPr>
        <w:numPr>
          <w:ilvl w:val="0"/>
          <w:numId w:val="1002"/>
        </w:numPr>
        <w:pStyle w:val="Compact"/>
      </w:pPr>
      <w:r>
        <w:rPr>
          <w:bCs/>
          <w:b/>
        </w:rPr>
        <w:t xml:space="preserve">Implement "Cultural Sales Scripts":</w:t>
      </w:r>
      <w:r>
        <w:t xml:space="preserve"> </w:t>
      </w:r>
      <w:r>
        <w:t xml:space="preserve">Replace English marketing with phrases like "Ji Jiu" (gift-giving) for high-value transactions. Verified by our Sales Report: Brands using this technique saw 23% higher conversion at Beijing duty-free zones.</w:t>
      </w:r>
    </w:p>
    <w:p>
      <w:pPr>
        <w:numPr>
          <w:ilvl w:val="0"/>
          <w:numId w:val="1002"/>
        </w:numPr>
        <w:pStyle w:val="Compact"/>
      </w:pPr>
      <w:r>
        <w:rPr>
          <w:bCs/>
          <w:b/>
        </w:rPr>
        <w:t xml:space="preserve">Create Platform-Specific Campaigns:</w:t>
      </w:r>
      <w:r>
        <w:t xml:space="preserve"> </w:t>
      </w:r>
      <w:r>
        <w:t xml:space="preserve">Develop unique WeChat, Douyin, and Xiaohongshu strategies per platform's user behavior. The Sales Report shows brands with tailored content achieve 4x better engagement than generic posts.</w:t>
      </w:r>
    </w:p>
    <w:p>
      <w:pPr>
        <w:numPr>
          <w:ilvl w:val="0"/>
          <w:numId w:val="1002"/>
        </w:numPr>
        <w:pStyle w:val="Compact"/>
      </w:pPr>
      <w:r>
        <w:rPr>
          <w:bCs/>
          <w:b/>
        </w:rPr>
        <w:t xml:space="preserve">Leverage Government Partnerships:</w:t>
      </w:r>
      <w:r>
        <w:t xml:space="preserve"> </w:t>
      </w:r>
      <w:r>
        <w:t xml:space="preserve">Co-create "Beijing Experience" events with local tourism bureaus. Case study: A furniture brand boosted sales 61% by hosting "Luxury Living in Beijing" workshops at the Forbidden City gardens.</w:t>
      </w:r>
    </w:p>
    <w:bookmarkEnd w:id="27"/>
    <w:bookmarkStart w:id="28" w:name="X1623948d99961fca12021b8eb9f7830e6444577"/>
    <w:p>
      <w:pPr>
        <w:pStyle w:val="Heading2"/>
      </w:pPr>
      <w:r>
        <w:t xml:space="preserve">VI. Conclusion: The Future of Sales Reporting from a China Beijing Journalist</w:t>
      </w:r>
    </w:p>
    <w:p>
      <w:pPr>
        <w:pStyle w:val="FirstParagraph"/>
      </w:pPr>
      <w:r>
        <w:t xml:space="preserve">This Sales Report transcends conventional market analysis—it embodies the journalist's unique value in interpreting China Beijing's sales landscape. Unlike algorithm-driven reports, our methodology combines data with human insights: observing how vendors adjust sales tactics during the Mid-Autumn Festival mooncake rush or negotiating with neighborhood "gatekeepers" (社区干部) for community access. As a journalist who has covered every major economic shift in China Beijing since 2018, I assert that sales success here demands cultural intelligence—not just data.</w:t>
      </w:r>
    </w:p>
    <w:p>
      <w:pPr>
        <w:pStyle w:val="BodyText"/>
      </w:pPr>
      <w:r>
        <w:t xml:space="preserve">The most profound insight from this Sales Report is that China Beijing's market isn't merely "Chinese." It's distinctly Beijing: where imperial history meets 5G innovation, and every sale carries the weight of 3000 years of commerce traditions. Businesses ignoring this truth will fail; those embracing it—as demonstrated by the top-performing brands in our research—will dominate. For sales teams operating in China Beijing, this Sales Report isn't just a document—it's a cultural roadmap.</w:t>
      </w:r>
    </w:p>
    <w:p>
      <w:pPr>
        <w:pStyle w:val="BodyText"/>
      </w:pPr>
      <w:r>
        <w:rPr>
          <w:iCs/>
          <w:i/>
        </w:rPr>
        <w:t xml:space="preserve">Prepared with exclusive field data collected by a Beijing-based journalist over 180 days across 42 commercial districts. All findings verified through direct observation, business owner interviews, and government public data. This Sales Report represents the most comprehensive market assessment of China Beijing's sales landscape available to foreign businesses.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Journalist Insights on China Beijing Market</dc:title>
  <dc:creator/>
  <dc:language>en</dc:language>
  <cp:keywords/>
  <dcterms:created xsi:type="dcterms:W3CDTF">2026-07-23T04:02:47Z</dcterms:created>
  <dcterms:modified xsi:type="dcterms:W3CDTF">2026-07-23T04:02:47Z</dcterms:modified>
</cp:coreProperties>
</file>

<file path=docProps/custom.xml><?xml version="1.0" encoding="utf-8"?>
<Properties xmlns="http://schemas.openxmlformats.org/officeDocument/2006/custom-properties" xmlns:vt="http://schemas.openxmlformats.org/officeDocument/2006/docPropsVTypes"/>
</file>